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35D8" w14:textId="3AA3FC8F" w:rsidR="00B85B7F" w:rsidRDefault="00B85B7F" w:rsidP="00B051A0">
      <w:pPr>
        <w:pStyle w:val="Heading1"/>
        <w:rPr>
          <w:lang w:val="en-AU"/>
        </w:rPr>
      </w:pPr>
      <w:bookmarkStart w:id="0" w:name="_Toc220681145"/>
      <w:r>
        <w:rPr>
          <w:lang w:val="en-AU"/>
        </w:rPr>
        <w:t>NDIS Insights 202</w:t>
      </w:r>
      <w:r w:rsidR="00A378DF">
        <w:rPr>
          <w:lang w:val="en-AU"/>
        </w:rPr>
        <w:t>5</w:t>
      </w:r>
      <w:r>
        <w:rPr>
          <w:lang w:val="en-AU"/>
        </w:rPr>
        <w:t>-2</w:t>
      </w:r>
      <w:bookmarkEnd w:id="0"/>
      <w:r w:rsidR="00A378DF">
        <w:rPr>
          <w:lang w:val="en-AU"/>
        </w:rPr>
        <w:t>6</w:t>
      </w:r>
    </w:p>
    <w:sdt>
      <w:sdtPr>
        <w:rPr>
          <w:rFonts w:ascii="Arial" w:eastAsia="Times New Roman" w:hAnsi="Arial" w:cs="Times New Roman"/>
          <w:b w:val="0"/>
          <w:color w:val="auto"/>
          <w:sz w:val="22"/>
          <w:szCs w:val="24"/>
          <w:lang w:val="en-GB"/>
        </w:rPr>
        <w:id w:val="1406183204"/>
        <w:docPartObj>
          <w:docPartGallery w:val="Table of Contents"/>
          <w:docPartUnique/>
        </w:docPartObj>
      </w:sdtPr>
      <w:sdtEndPr>
        <w:rPr>
          <w:bCs w:val="0"/>
          <w:szCs w:val="22"/>
        </w:rPr>
      </w:sdtEndPr>
      <w:sdtContent>
        <w:p w14:paraId="6B914E06" w14:textId="208F0610" w:rsidR="00B051A0" w:rsidRPr="00B051A0" w:rsidRDefault="00B051A0">
          <w:pPr>
            <w:pStyle w:val="TOCHeading"/>
            <w:rPr>
              <w:rFonts w:ascii="Arial" w:hAnsi="Arial" w:cs="Arial"/>
              <w:color w:val="000000" w:themeColor="text1"/>
            </w:rPr>
          </w:pPr>
          <w:r w:rsidRPr="00B051A0">
            <w:rPr>
              <w:rFonts w:ascii="Arial" w:hAnsi="Arial" w:cs="Arial"/>
              <w:color w:val="000000" w:themeColor="text1"/>
            </w:rPr>
            <w:t>Table of Contents</w:t>
          </w:r>
        </w:p>
        <w:p w14:paraId="4FA89DE8" w14:textId="6E75B30E" w:rsidR="00B051A0" w:rsidRPr="00B051A0" w:rsidRDefault="00B051A0">
          <w:pPr>
            <w:pStyle w:val="TOC1"/>
            <w:rPr>
              <w:rFonts w:ascii="Arial" w:eastAsiaTheme="minorEastAsia" w:hAnsi="Arial" w:cs="Arial"/>
              <w:b w:val="0"/>
              <w:i w:val="0"/>
              <w:iCs w:val="0"/>
              <w:noProof/>
              <w:color w:val="000000" w:themeColor="text1"/>
              <w:kern w:val="2"/>
              <w:lang w:val="en-AU" w:eastAsia="en-GB"/>
              <w14:ligatures w14:val="standardContextual"/>
            </w:rPr>
          </w:pPr>
          <w:r w:rsidRPr="00B051A0">
            <w:rPr>
              <w:rFonts w:ascii="Arial" w:hAnsi="Arial" w:cs="Arial"/>
              <w:b w:val="0"/>
              <w:bCs w:val="0"/>
              <w:i w:val="0"/>
              <w:iCs w:val="0"/>
              <w:color w:val="000000" w:themeColor="text1"/>
            </w:rPr>
            <w:fldChar w:fldCharType="begin"/>
          </w:r>
          <w:r w:rsidRPr="00B051A0">
            <w:rPr>
              <w:rFonts w:ascii="Arial" w:hAnsi="Arial" w:cs="Arial"/>
              <w:i w:val="0"/>
              <w:iCs w:val="0"/>
              <w:color w:val="000000" w:themeColor="text1"/>
            </w:rPr>
            <w:instrText xml:space="preserve"> TOC \o "1-3" \h \z \u </w:instrText>
          </w:r>
          <w:r w:rsidRPr="00B051A0">
            <w:rPr>
              <w:rFonts w:ascii="Arial" w:hAnsi="Arial" w:cs="Arial"/>
              <w:b w:val="0"/>
              <w:bCs w:val="0"/>
              <w:i w:val="0"/>
              <w:iCs w:val="0"/>
              <w:color w:val="000000" w:themeColor="text1"/>
            </w:rPr>
            <w:fldChar w:fldCharType="separate"/>
          </w:r>
          <w:hyperlink w:anchor="_Toc220681145" w:history="1">
            <w:r w:rsidRPr="00B051A0">
              <w:rPr>
                <w:rStyle w:val="Hyperlink"/>
                <w:rFonts w:ascii="Arial" w:hAnsi="Arial" w:cs="Arial"/>
                <w:i w:val="0"/>
                <w:iCs w:val="0"/>
                <w:noProof/>
                <w:color w:val="000000" w:themeColor="text1"/>
                <w:lang w:val="en-AU"/>
              </w:rPr>
              <w:t>NDIS Insights 2024-25</w:t>
            </w:r>
            <w:r w:rsidRPr="00B051A0">
              <w:rPr>
                <w:rFonts w:ascii="Arial" w:hAnsi="Arial" w:cs="Arial"/>
                <w:i w:val="0"/>
                <w:iCs w:val="0"/>
                <w:noProof/>
                <w:webHidden/>
                <w:color w:val="000000" w:themeColor="text1"/>
              </w:rPr>
              <w:tab/>
            </w:r>
            <w:r w:rsidRPr="00B051A0">
              <w:rPr>
                <w:rFonts w:ascii="Arial" w:hAnsi="Arial" w:cs="Arial"/>
                <w:i w:val="0"/>
                <w:iCs w:val="0"/>
                <w:noProof/>
                <w:webHidden/>
                <w:color w:val="000000" w:themeColor="text1"/>
              </w:rPr>
              <w:fldChar w:fldCharType="begin"/>
            </w:r>
            <w:r w:rsidRPr="00B051A0">
              <w:rPr>
                <w:rFonts w:ascii="Arial" w:hAnsi="Arial" w:cs="Arial"/>
                <w:i w:val="0"/>
                <w:iCs w:val="0"/>
                <w:noProof/>
                <w:webHidden/>
                <w:color w:val="000000" w:themeColor="text1"/>
              </w:rPr>
              <w:instrText xml:space="preserve"> PAGEREF _Toc220681145 \h </w:instrText>
            </w:r>
            <w:r w:rsidRPr="00B051A0">
              <w:rPr>
                <w:rFonts w:ascii="Arial" w:hAnsi="Arial" w:cs="Arial"/>
                <w:i w:val="0"/>
                <w:iCs w:val="0"/>
                <w:noProof/>
                <w:webHidden/>
                <w:color w:val="000000" w:themeColor="text1"/>
              </w:rPr>
            </w:r>
            <w:r w:rsidRPr="00B051A0">
              <w:rPr>
                <w:rFonts w:ascii="Arial" w:hAnsi="Arial" w:cs="Arial"/>
                <w:i w:val="0"/>
                <w:iCs w:val="0"/>
                <w:noProof/>
                <w:webHidden/>
                <w:color w:val="000000" w:themeColor="text1"/>
              </w:rPr>
              <w:fldChar w:fldCharType="separate"/>
            </w:r>
            <w:r w:rsidRPr="00B051A0">
              <w:rPr>
                <w:rFonts w:ascii="Arial" w:hAnsi="Arial" w:cs="Arial"/>
                <w:i w:val="0"/>
                <w:iCs w:val="0"/>
                <w:noProof/>
                <w:webHidden/>
                <w:color w:val="000000" w:themeColor="text1"/>
              </w:rPr>
              <w:t>1</w:t>
            </w:r>
            <w:r w:rsidRPr="00B051A0">
              <w:rPr>
                <w:rFonts w:ascii="Arial" w:hAnsi="Arial" w:cs="Arial"/>
                <w:i w:val="0"/>
                <w:iCs w:val="0"/>
                <w:noProof/>
                <w:webHidden/>
                <w:color w:val="000000" w:themeColor="text1"/>
              </w:rPr>
              <w:fldChar w:fldCharType="end"/>
            </w:r>
          </w:hyperlink>
        </w:p>
        <w:p w14:paraId="12BE9A9C" w14:textId="55C437B4" w:rsidR="00B051A0" w:rsidRPr="00B051A0" w:rsidRDefault="00B051A0">
          <w:pPr>
            <w:pStyle w:val="TOC1"/>
            <w:rPr>
              <w:rFonts w:ascii="Arial" w:eastAsiaTheme="minorEastAsia" w:hAnsi="Arial" w:cs="Arial"/>
              <w:b w:val="0"/>
              <w:i w:val="0"/>
              <w:iCs w:val="0"/>
              <w:noProof/>
              <w:color w:val="000000" w:themeColor="text1"/>
              <w:kern w:val="2"/>
              <w:lang w:val="en-AU" w:eastAsia="en-GB"/>
              <w14:ligatures w14:val="standardContextual"/>
            </w:rPr>
          </w:pPr>
          <w:hyperlink w:anchor="_Toc220681146" w:history="1">
            <w:r w:rsidRPr="00B051A0">
              <w:rPr>
                <w:rStyle w:val="Hyperlink"/>
                <w:rFonts w:ascii="Arial" w:hAnsi="Arial" w:cs="Arial"/>
                <w:i w:val="0"/>
                <w:iCs w:val="0"/>
                <w:noProof/>
                <w:color w:val="000000" w:themeColor="text1"/>
              </w:rPr>
              <w:t>Contents</w:t>
            </w:r>
            <w:r w:rsidRPr="00B051A0">
              <w:rPr>
                <w:rFonts w:ascii="Arial" w:hAnsi="Arial" w:cs="Arial"/>
                <w:i w:val="0"/>
                <w:iCs w:val="0"/>
                <w:noProof/>
                <w:webHidden/>
                <w:color w:val="000000" w:themeColor="text1"/>
              </w:rPr>
              <w:tab/>
            </w:r>
            <w:r w:rsidRPr="00B051A0">
              <w:rPr>
                <w:rFonts w:ascii="Arial" w:hAnsi="Arial" w:cs="Arial"/>
                <w:i w:val="0"/>
                <w:iCs w:val="0"/>
                <w:noProof/>
                <w:webHidden/>
                <w:color w:val="000000" w:themeColor="text1"/>
              </w:rPr>
              <w:fldChar w:fldCharType="begin"/>
            </w:r>
            <w:r w:rsidRPr="00B051A0">
              <w:rPr>
                <w:rFonts w:ascii="Arial" w:hAnsi="Arial" w:cs="Arial"/>
                <w:i w:val="0"/>
                <w:iCs w:val="0"/>
                <w:noProof/>
                <w:webHidden/>
                <w:color w:val="000000" w:themeColor="text1"/>
              </w:rPr>
              <w:instrText xml:space="preserve"> PAGEREF _Toc220681146 \h </w:instrText>
            </w:r>
            <w:r w:rsidRPr="00B051A0">
              <w:rPr>
                <w:rFonts w:ascii="Arial" w:hAnsi="Arial" w:cs="Arial"/>
                <w:i w:val="0"/>
                <w:iCs w:val="0"/>
                <w:noProof/>
                <w:webHidden/>
                <w:color w:val="000000" w:themeColor="text1"/>
              </w:rPr>
            </w:r>
            <w:r w:rsidRPr="00B051A0">
              <w:rPr>
                <w:rFonts w:ascii="Arial" w:hAnsi="Arial" w:cs="Arial"/>
                <w:i w:val="0"/>
                <w:iCs w:val="0"/>
                <w:noProof/>
                <w:webHidden/>
                <w:color w:val="000000" w:themeColor="text1"/>
              </w:rPr>
              <w:fldChar w:fldCharType="separate"/>
            </w:r>
            <w:r w:rsidRPr="00B051A0">
              <w:rPr>
                <w:rFonts w:ascii="Arial" w:hAnsi="Arial" w:cs="Arial"/>
                <w:i w:val="0"/>
                <w:iCs w:val="0"/>
                <w:noProof/>
                <w:webHidden/>
                <w:color w:val="000000" w:themeColor="text1"/>
              </w:rPr>
              <w:t>2</w:t>
            </w:r>
            <w:r w:rsidRPr="00B051A0">
              <w:rPr>
                <w:rFonts w:ascii="Arial" w:hAnsi="Arial" w:cs="Arial"/>
                <w:i w:val="0"/>
                <w:iCs w:val="0"/>
                <w:noProof/>
                <w:webHidden/>
                <w:color w:val="000000" w:themeColor="text1"/>
              </w:rPr>
              <w:fldChar w:fldCharType="end"/>
            </w:r>
          </w:hyperlink>
        </w:p>
        <w:p w14:paraId="353E1788" w14:textId="20190D22" w:rsidR="00B051A0" w:rsidRPr="00B051A0" w:rsidRDefault="00B051A0">
          <w:pPr>
            <w:pStyle w:val="TOC1"/>
            <w:rPr>
              <w:rFonts w:ascii="Arial" w:eastAsiaTheme="minorEastAsia" w:hAnsi="Arial" w:cs="Arial"/>
              <w:b w:val="0"/>
              <w:i w:val="0"/>
              <w:iCs w:val="0"/>
              <w:noProof/>
              <w:color w:val="000000" w:themeColor="text1"/>
              <w:kern w:val="2"/>
              <w:lang w:val="en-AU" w:eastAsia="en-GB"/>
              <w14:ligatures w14:val="standardContextual"/>
            </w:rPr>
          </w:pPr>
          <w:hyperlink w:anchor="_Toc220681147" w:history="1">
            <w:r w:rsidRPr="00B051A0">
              <w:rPr>
                <w:rStyle w:val="Hyperlink"/>
                <w:rFonts w:ascii="Arial" w:hAnsi="Arial" w:cs="Arial"/>
                <w:i w:val="0"/>
                <w:iCs w:val="0"/>
                <w:noProof/>
                <w:color w:val="000000" w:themeColor="text1"/>
              </w:rPr>
              <w:t>1.</w:t>
            </w:r>
            <w:r w:rsidRPr="00B051A0">
              <w:rPr>
                <w:rFonts w:ascii="Arial" w:eastAsiaTheme="minorEastAsia" w:hAnsi="Arial" w:cs="Arial"/>
                <w:b w:val="0"/>
                <w:i w:val="0"/>
                <w:iCs w:val="0"/>
                <w:noProof/>
                <w:color w:val="000000" w:themeColor="text1"/>
                <w:kern w:val="2"/>
                <w:lang w:val="en-AU" w:eastAsia="en-GB"/>
                <w14:ligatures w14:val="standardContextual"/>
              </w:rPr>
              <w:tab/>
            </w:r>
            <w:r w:rsidRPr="00B051A0">
              <w:rPr>
                <w:rStyle w:val="Hyperlink"/>
                <w:rFonts w:ascii="Arial" w:hAnsi="Arial" w:cs="Arial"/>
                <w:i w:val="0"/>
                <w:iCs w:val="0"/>
                <w:noProof/>
                <w:color w:val="000000" w:themeColor="text1"/>
              </w:rPr>
              <w:t>Introduction</w:t>
            </w:r>
            <w:r w:rsidRPr="00B051A0">
              <w:rPr>
                <w:rFonts w:ascii="Arial" w:hAnsi="Arial" w:cs="Arial"/>
                <w:i w:val="0"/>
                <w:iCs w:val="0"/>
                <w:noProof/>
                <w:webHidden/>
                <w:color w:val="000000" w:themeColor="text1"/>
              </w:rPr>
              <w:tab/>
            </w:r>
            <w:r w:rsidRPr="00B051A0">
              <w:rPr>
                <w:rFonts w:ascii="Arial" w:hAnsi="Arial" w:cs="Arial"/>
                <w:i w:val="0"/>
                <w:iCs w:val="0"/>
                <w:noProof/>
                <w:webHidden/>
                <w:color w:val="000000" w:themeColor="text1"/>
              </w:rPr>
              <w:fldChar w:fldCharType="begin"/>
            </w:r>
            <w:r w:rsidRPr="00B051A0">
              <w:rPr>
                <w:rFonts w:ascii="Arial" w:hAnsi="Arial" w:cs="Arial"/>
                <w:i w:val="0"/>
                <w:iCs w:val="0"/>
                <w:noProof/>
                <w:webHidden/>
                <w:color w:val="000000" w:themeColor="text1"/>
              </w:rPr>
              <w:instrText xml:space="preserve"> PAGEREF _Toc220681147 \h </w:instrText>
            </w:r>
            <w:r w:rsidRPr="00B051A0">
              <w:rPr>
                <w:rFonts w:ascii="Arial" w:hAnsi="Arial" w:cs="Arial"/>
                <w:i w:val="0"/>
                <w:iCs w:val="0"/>
                <w:noProof/>
                <w:webHidden/>
                <w:color w:val="000000" w:themeColor="text1"/>
              </w:rPr>
            </w:r>
            <w:r w:rsidRPr="00B051A0">
              <w:rPr>
                <w:rFonts w:ascii="Arial" w:hAnsi="Arial" w:cs="Arial"/>
                <w:i w:val="0"/>
                <w:iCs w:val="0"/>
                <w:noProof/>
                <w:webHidden/>
                <w:color w:val="000000" w:themeColor="text1"/>
              </w:rPr>
              <w:fldChar w:fldCharType="separate"/>
            </w:r>
            <w:r w:rsidRPr="00B051A0">
              <w:rPr>
                <w:rFonts w:ascii="Arial" w:hAnsi="Arial" w:cs="Arial"/>
                <w:i w:val="0"/>
                <w:iCs w:val="0"/>
                <w:noProof/>
                <w:webHidden/>
                <w:color w:val="000000" w:themeColor="text1"/>
              </w:rPr>
              <w:t>3</w:t>
            </w:r>
            <w:r w:rsidRPr="00B051A0">
              <w:rPr>
                <w:rFonts w:ascii="Arial" w:hAnsi="Arial" w:cs="Arial"/>
                <w:i w:val="0"/>
                <w:iCs w:val="0"/>
                <w:noProof/>
                <w:webHidden/>
                <w:color w:val="000000" w:themeColor="text1"/>
              </w:rPr>
              <w:fldChar w:fldCharType="end"/>
            </w:r>
          </w:hyperlink>
        </w:p>
        <w:p w14:paraId="2A199379" w14:textId="7A5CE6EF" w:rsidR="00B051A0" w:rsidRPr="00B051A0" w:rsidRDefault="00B051A0">
          <w:pPr>
            <w:pStyle w:val="TOC1"/>
            <w:rPr>
              <w:rFonts w:ascii="Arial" w:eastAsiaTheme="minorEastAsia" w:hAnsi="Arial" w:cs="Arial"/>
              <w:b w:val="0"/>
              <w:i w:val="0"/>
              <w:iCs w:val="0"/>
              <w:noProof/>
              <w:color w:val="000000" w:themeColor="text1"/>
              <w:kern w:val="2"/>
              <w:lang w:val="en-AU" w:eastAsia="en-GB"/>
              <w14:ligatures w14:val="standardContextual"/>
            </w:rPr>
          </w:pPr>
          <w:hyperlink w:anchor="_Toc220681148" w:history="1">
            <w:r w:rsidRPr="00B051A0">
              <w:rPr>
                <w:rStyle w:val="Hyperlink"/>
                <w:rFonts w:ascii="Arial" w:hAnsi="Arial" w:cs="Arial"/>
                <w:i w:val="0"/>
                <w:iCs w:val="0"/>
                <w:noProof/>
                <w:color w:val="000000" w:themeColor="text1"/>
              </w:rPr>
              <w:t>2.</w:t>
            </w:r>
            <w:r w:rsidRPr="00B051A0">
              <w:rPr>
                <w:rFonts w:ascii="Arial" w:eastAsiaTheme="minorEastAsia" w:hAnsi="Arial" w:cs="Arial"/>
                <w:b w:val="0"/>
                <w:i w:val="0"/>
                <w:iCs w:val="0"/>
                <w:noProof/>
                <w:color w:val="000000" w:themeColor="text1"/>
                <w:kern w:val="2"/>
                <w:lang w:val="en-AU" w:eastAsia="en-GB"/>
                <w14:ligatures w14:val="standardContextual"/>
              </w:rPr>
              <w:tab/>
            </w:r>
            <w:r w:rsidRPr="00B051A0">
              <w:rPr>
                <w:rStyle w:val="Hyperlink"/>
                <w:rFonts w:ascii="Arial" w:hAnsi="Arial" w:cs="Arial"/>
                <w:i w:val="0"/>
                <w:iCs w:val="0"/>
                <w:noProof/>
                <w:color w:val="000000" w:themeColor="text1"/>
              </w:rPr>
              <w:t>NDIA leadership and engagement with the disability community</w:t>
            </w:r>
            <w:r w:rsidRPr="00B051A0">
              <w:rPr>
                <w:rFonts w:ascii="Arial" w:hAnsi="Arial" w:cs="Arial"/>
                <w:i w:val="0"/>
                <w:iCs w:val="0"/>
                <w:noProof/>
                <w:webHidden/>
                <w:color w:val="000000" w:themeColor="text1"/>
              </w:rPr>
              <w:tab/>
            </w:r>
            <w:r w:rsidRPr="00B051A0">
              <w:rPr>
                <w:rFonts w:ascii="Arial" w:hAnsi="Arial" w:cs="Arial"/>
                <w:i w:val="0"/>
                <w:iCs w:val="0"/>
                <w:noProof/>
                <w:webHidden/>
                <w:color w:val="000000" w:themeColor="text1"/>
              </w:rPr>
              <w:fldChar w:fldCharType="begin"/>
            </w:r>
            <w:r w:rsidRPr="00B051A0">
              <w:rPr>
                <w:rFonts w:ascii="Arial" w:hAnsi="Arial" w:cs="Arial"/>
                <w:i w:val="0"/>
                <w:iCs w:val="0"/>
                <w:noProof/>
                <w:webHidden/>
                <w:color w:val="000000" w:themeColor="text1"/>
              </w:rPr>
              <w:instrText xml:space="preserve"> PAGEREF _Toc220681148 \h </w:instrText>
            </w:r>
            <w:r w:rsidRPr="00B051A0">
              <w:rPr>
                <w:rFonts w:ascii="Arial" w:hAnsi="Arial" w:cs="Arial"/>
                <w:i w:val="0"/>
                <w:iCs w:val="0"/>
                <w:noProof/>
                <w:webHidden/>
                <w:color w:val="000000" w:themeColor="text1"/>
              </w:rPr>
            </w:r>
            <w:r w:rsidRPr="00B051A0">
              <w:rPr>
                <w:rFonts w:ascii="Arial" w:hAnsi="Arial" w:cs="Arial"/>
                <w:i w:val="0"/>
                <w:iCs w:val="0"/>
                <w:noProof/>
                <w:webHidden/>
                <w:color w:val="000000" w:themeColor="text1"/>
              </w:rPr>
              <w:fldChar w:fldCharType="separate"/>
            </w:r>
            <w:r w:rsidRPr="00B051A0">
              <w:rPr>
                <w:rFonts w:ascii="Arial" w:hAnsi="Arial" w:cs="Arial"/>
                <w:i w:val="0"/>
                <w:iCs w:val="0"/>
                <w:noProof/>
                <w:webHidden/>
                <w:color w:val="000000" w:themeColor="text1"/>
              </w:rPr>
              <w:t>3</w:t>
            </w:r>
            <w:r w:rsidRPr="00B051A0">
              <w:rPr>
                <w:rFonts w:ascii="Arial" w:hAnsi="Arial" w:cs="Arial"/>
                <w:i w:val="0"/>
                <w:iCs w:val="0"/>
                <w:noProof/>
                <w:webHidden/>
                <w:color w:val="000000" w:themeColor="text1"/>
              </w:rPr>
              <w:fldChar w:fldCharType="end"/>
            </w:r>
          </w:hyperlink>
        </w:p>
        <w:p w14:paraId="323B6558" w14:textId="7CD66990"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49" w:history="1">
            <w:r w:rsidRPr="00B051A0">
              <w:rPr>
                <w:rStyle w:val="Hyperlink"/>
                <w:rFonts w:ascii="Arial" w:hAnsi="Arial" w:cs="Arial"/>
                <w:noProof/>
                <w:color w:val="000000" w:themeColor="text1"/>
              </w:rPr>
              <w:t>2.1</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Leadership and oversight</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_Toc220681149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3</w:t>
            </w:r>
            <w:r w:rsidRPr="00B051A0">
              <w:rPr>
                <w:rFonts w:ascii="Arial" w:hAnsi="Arial" w:cs="Arial"/>
                <w:noProof/>
                <w:webHidden/>
                <w:color w:val="000000" w:themeColor="text1"/>
              </w:rPr>
              <w:fldChar w:fldCharType="end"/>
            </w:r>
          </w:hyperlink>
        </w:p>
        <w:p w14:paraId="2BABB963" w14:textId="3FC7EBA7"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50" w:history="1">
            <w:r w:rsidRPr="00B051A0">
              <w:rPr>
                <w:rStyle w:val="Hyperlink"/>
                <w:rFonts w:ascii="Arial" w:hAnsi="Arial" w:cs="Arial"/>
                <w:noProof/>
                <w:color w:val="000000" w:themeColor="text1"/>
              </w:rPr>
              <w:t>2.2</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Approach to co-design</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_Toc220681150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4</w:t>
            </w:r>
            <w:r w:rsidRPr="00B051A0">
              <w:rPr>
                <w:rFonts w:ascii="Arial" w:hAnsi="Arial" w:cs="Arial"/>
                <w:noProof/>
                <w:webHidden/>
                <w:color w:val="000000" w:themeColor="text1"/>
              </w:rPr>
              <w:fldChar w:fldCharType="end"/>
            </w:r>
          </w:hyperlink>
        </w:p>
        <w:p w14:paraId="75F3CB53" w14:textId="15D32FD8" w:rsidR="00B051A0" w:rsidRPr="00B051A0" w:rsidRDefault="00B051A0">
          <w:pPr>
            <w:pStyle w:val="TOC1"/>
            <w:rPr>
              <w:rFonts w:ascii="Arial" w:eastAsiaTheme="minorEastAsia" w:hAnsi="Arial" w:cs="Arial"/>
              <w:b w:val="0"/>
              <w:i w:val="0"/>
              <w:iCs w:val="0"/>
              <w:noProof/>
              <w:color w:val="000000" w:themeColor="text1"/>
              <w:kern w:val="2"/>
              <w:lang w:val="en-AU" w:eastAsia="en-GB"/>
              <w14:ligatures w14:val="standardContextual"/>
            </w:rPr>
          </w:pPr>
          <w:hyperlink w:anchor="_Toc220681151" w:history="1">
            <w:r w:rsidRPr="00B051A0">
              <w:rPr>
                <w:rStyle w:val="Hyperlink"/>
                <w:rFonts w:ascii="Arial" w:hAnsi="Arial" w:cs="Arial"/>
                <w:i w:val="0"/>
                <w:iCs w:val="0"/>
                <w:noProof/>
                <w:color w:val="000000" w:themeColor="text1"/>
              </w:rPr>
              <w:t>3.</w:t>
            </w:r>
            <w:r w:rsidRPr="00B051A0">
              <w:rPr>
                <w:rFonts w:ascii="Arial" w:eastAsiaTheme="minorEastAsia" w:hAnsi="Arial" w:cs="Arial"/>
                <w:b w:val="0"/>
                <w:i w:val="0"/>
                <w:iCs w:val="0"/>
                <w:noProof/>
                <w:color w:val="000000" w:themeColor="text1"/>
                <w:kern w:val="2"/>
                <w:lang w:val="en-AU" w:eastAsia="en-GB"/>
                <w14:ligatures w14:val="standardContextual"/>
              </w:rPr>
              <w:tab/>
            </w:r>
            <w:r w:rsidRPr="00B051A0">
              <w:rPr>
                <w:rStyle w:val="Hyperlink"/>
                <w:rFonts w:ascii="Arial" w:hAnsi="Arial" w:cs="Arial"/>
                <w:i w:val="0"/>
                <w:iCs w:val="0"/>
                <w:noProof/>
                <w:color w:val="000000" w:themeColor="text1"/>
              </w:rPr>
              <w:t>Changes to the NDIS</w:t>
            </w:r>
            <w:r w:rsidRPr="00B051A0">
              <w:rPr>
                <w:rFonts w:ascii="Arial" w:hAnsi="Arial" w:cs="Arial"/>
                <w:i w:val="0"/>
                <w:iCs w:val="0"/>
                <w:noProof/>
                <w:webHidden/>
                <w:color w:val="000000" w:themeColor="text1"/>
              </w:rPr>
              <w:tab/>
            </w:r>
            <w:r w:rsidRPr="00B051A0">
              <w:rPr>
                <w:rFonts w:ascii="Arial" w:hAnsi="Arial" w:cs="Arial"/>
                <w:i w:val="0"/>
                <w:iCs w:val="0"/>
                <w:noProof/>
                <w:webHidden/>
                <w:color w:val="000000" w:themeColor="text1"/>
              </w:rPr>
              <w:fldChar w:fldCharType="begin"/>
            </w:r>
            <w:r w:rsidRPr="00B051A0">
              <w:rPr>
                <w:rFonts w:ascii="Arial" w:hAnsi="Arial" w:cs="Arial"/>
                <w:i w:val="0"/>
                <w:iCs w:val="0"/>
                <w:noProof/>
                <w:webHidden/>
                <w:color w:val="000000" w:themeColor="text1"/>
              </w:rPr>
              <w:instrText xml:space="preserve"> PAGEREF _Toc220681151 \h </w:instrText>
            </w:r>
            <w:r w:rsidRPr="00B051A0">
              <w:rPr>
                <w:rFonts w:ascii="Arial" w:hAnsi="Arial" w:cs="Arial"/>
                <w:i w:val="0"/>
                <w:iCs w:val="0"/>
                <w:noProof/>
                <w:webHidden/>
                <w:color w:val="000000" w:themeColor="text1"/>
              </w:rPr>
            </w:r>
            <w:r w:rsidRPr="00B051A0">
              <w:rPr>
                <w:rFonts w:ascii="Arial" w:hAnsi="Arial" w:cs="Arial"/>
                <w:i w:val="0"/>
                <w:iCs w:val="0"/>
                <w:noProof/>
                <w:webHidden/>
                <w:color w:val="000000" w:themeColor="text1"/>
              </w:rPr>
              <w:fldChar w:fldCharType="separate"/>
            </w:r>
            <w:r w:rsidRPr="00B051A0">
              <w:rPr>
                <w:rFonts w:ascii="Arial" w:hAnsi="Arial" w:cs="Arial"/>
                <w:i w:val="0"/>
                <w:iCs w:val="0"/>
                <w:noProof/>
                <w:webHidden/>
                <w:color w:val="000000" w:themeColor="text1"/>
              </w:rPr>
              <w:t>5</w:t>
            </w:r>
            <w:r w:rsidRPr="00B051A0">
              <w:rPr>
                <w:rFonts w:ascii="Arial" w:hAnsi="Arial" w:cs="Arial"/>
                <w:i w:val="0"/>
                <w:iCs w:val="0"/>
                <w:noProof/>
                <w:webHidden/>
                <w:color w:val="000000" w:themeColor="text1"/>
              </w:rPr>
              <w:fldChar w:fldCharType="end"/>
            </w:r>
          </w:hyperlink>
        </w:p>
        <w:p w14:paraId="24CC307B" w14:textId="4B9B86ED"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52" w:history="1">
            <w:r w:rsidRPr="00B051A0">
              <w:rPr>
                <w:rStyle w:val="Hyperlink"/>
                <w:rFonts w:ascii="Arial" w:hAnsi="Arial" w:cs="Arial"/>
                <w:noProof/>
                <w:color w:val="000000" w:themeColor="text1"/>
              </w:rPr>
              <w:t>3.1</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New framework planning</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_Toc220681152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5</w:t>
            </w:r>
            <w:r w:rsidRPr="00B051A0">
              <w:rPr>
                <w:rFonts w:ascii="Arial" w:hAnsi="Arial" w:cs="Arial"/>
                <w:noProof/>
                <w:webHidden/>
                <w:color w:val="000000" w:themeColor="text1"/>
              </w:rPr>
              <w:fldChar w:fldCharType="end"/>
            </w:r>
          </w:hyperlink>
        </w:p>
        <w:p w14:paraId="486CA5CA" w14:textId="53BFFAAB"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53" w:history="1">
            <w:r w:rsidRPr="00B051A0">
              <w:rPr>
                <w:rStyle w:val="Hyperlink"/>
                <w:rFonts w:ascii="Arial" w:hAnsi="Arial" w:cs="Arial"/>
                <w:noProof/>
                <w:color w:val="000000" w:themeColor="text1"/>
              </w:rPr>
              <w:t>3.2</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Eligibility reassessments</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_Toc220681153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6</w:t>
            </w:r>
            <w:r w:rsidRPr="00B051A0">
              <w:rPr>
                <w:rFonts w:ascii="Arial" w:hAnsi="Arial" w:cs="Arial"/>
                <w:noProof/>
                <w:webHidden/>
                <w:color w:val="000000" w:themeColor="text1"/>
              </w:rPr>
              <w:fldChar w:fldCharType="end"/>
            </w:r>
          </w:hyperlink>
        </w:p>
        <w:p w14:paraId="0B211EB0" w14:textId="319CEBF9"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54" w:history="1">
            <w:r w:rsidRPr="00B051A0">
              <w:rPr>
                <w:rStyle w:val="Hyperlink"/>
                <w:rFonts w:ascii="Arial" w:hAnsi="Arial" w:cs="Arial"/>
                <w:noProof/>
                <w:color w:val="000000" w:themeColor="text1"/>
              </w:rPr>
              <w:t>3.3</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Funding periods</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_Toc220681154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7</w:t>
            </w:r>
            <w:r w:rsidRPr="00B051A0">
              <w:rPr>
                <w:rFonts w:ascii="Arial" w:hAnsi="Arial" w:cs="Arial"/>
                <w:noProof/>
                <w:webHidden/>
                <w:color w:val="000000" w:themeColor="text1"/>
              </w:rPr>
              <w:fldChar w:fldCharType="end"/>
            </w:r>
          </w:hyperlink>
        </w:p>
        <w:p w14:paraId="10A2F36C" w14:textId="0D0DEAA7"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55" w:history="1">
            <w:r w:rsidRPr="00B051A0">
              <w:rPr>
                <w:rStyle w:val="Hyperlink"/>
                <w:rFonts w:ascii="Arial" w:hAnsi="Arial" w:cs="Arial"/>
                <w:noProof/>
                <w:color w:val="000000" w:themeColor="text1"/>
              </w:rPr>
              <w:t>3.4</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Participant withdrawals, payment claims and plan variations</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_Toc220681155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7</w:t>
            </w:r>
            <w:r w:rsidRPr="00B051A0">
              <w:rPr>
                <w:rFonts w:ascii="Arial" w:hAnsi="Arial" w:cs="Arial"/>
                <w:noProof/>
                <w:webHidden/>
                <w:color w:val="000000" w:themeColor="text1"/>
              </w:rPr>
              <w:fldChar w:fldCharType="end"/>
            </w:r>
          </w:hyperlink>
        </w:p>
        <w:p w14:paraId="56613386" w14:textId="2E031E40" w:rsidR="00B051A0" w:rsidRPr="00B051A0" w:rsidRDefault="00B051A0">
          <w:pPr>
            <w:pStyle w:val="TOC1"/>
            <w:rPr>
              <w:rFonts w:ascii="Arial" w:eastAsiaTheme="minorEastAsia" w:hAnsi="Arial" w:cs="Arial"/>
              <w:b w:val="0"/>
              <w:i w:val="0"/>
              <w:iCs w:val="0"/>
              <w:noProof/>
              <w:color w:val="000000" w:themeColor="text1"/>
              <w:kern w:val="2"/>
              <w:lang w:val="en-AU" w:eastAsia="en-GB"/>
              <w14:ligatures w14:val="standardContextual"/>
            </w:rPr>
          </w:pPr>
          <w:hyperlink w:anchor="_Toc220681156" w:history="1">
            <w:r w:rsidRPr="00B051A0">
              <w:rPr>
                <w:rStyle w:val="Hyperlink"/>
                <w:rFonts w:ascii="Arial" w:hAnsi="Arial" w:cs="Arial"/>
                <w:i w:val="0"/>
                <w:iCs w:val="0"/>
                <w:noProof/>
                <w:color w:val="000000" w:themeColor="text1"/>
              </w:rPr>
              <w:t>4.</w:t>
            </w:r>
            <w:r w:rsidRPr="00B051A0">
              <w:rPr>
                <w:rFonts w:ascii="Arial" w:eastAsiaTheme="minorEastAsia" w:hAnsi="Arial" w:cs="Arial"/>
                <w:b w:val="0"/>
                <w:i w:val="0"/>
                <w:iCs w:val="0"/>
                <w:noProof/>
                <w:color w:val="000000" w:themeColor="text1"/>
                <w:kern w:val="2"/>
                <w:lang w:val="en-AU" w:eastAsia="en-GB"/>
                <w14:ligatures w14:val="standardContextual"/>
              </w:rPr>
              <w:tab/>
            </w:r>
            <w:r w:rsidRPr="00B051A0">
              <w:rPr>
                <w:rStyle w:val="Hyperlink"/>
                <w:rFonts w:ascii="Arial" w:hAnsi="Arial" w:cs="Arial"/>
                <w:i w:val="0"/>
                <w:iCs w:val="0"/>
                <w:noProof/>
                <w:color w:val="000000" w:themeColor="text1"/>
              </w:rPr>
              <w:t>Availability of disability supports</w:t>
            </w:r>
            <w:r w:rsidRPr="00B051A0">
              <w:rPr>
                <w:rFonts w:ascii="Arial" w:hAnsi="Arial" w:cs="Arial"/>
                <w:i w:val="0"/>
                <w:iCs w:val="0"/>
                <w:noProof/>
                <w:webHidden/>
                <w:color w:val="000000" w:themeColor="text1"/>
              </w:rPr>
              <w:tab/>
            </w:r>
            <w:r w:rsidRPr="00B051A0">
              <w:rPr>
                <w:rFonts w:ascii="Arial" w:hAnsi="Arial" w:cs="Arial"/>
                <w:i w:val="0"/>
                <w:iCs w:val="0"/>
                <w:noProof/>
                <w:webHidden/>
                <w:color w:val="000000" w:themeColor="text1"/>
              </w:rPr>
              <w:fldChar w:fldCharType="begin"/>
            </w:r>
            <w:r w:rsidRPr="00B051A0">
              <w:rPr>
                <w:rFonts w:ascii="Arial" w:hAnsi="Arial" w:cs="Arial"/>
                <w:i w:val="0"/>
                <w:iCs w:val="0"/>
                <w:noProof/>
                <w:webHidden/>
                <w:color w:val="000000" w:themeColor="text1"/>
              </w:rPr>
              <w:instrText xml:space="preserve"> PAGEREF _Toc220681156 \h </w:instrText>
            </w:r>
            <w:r w:rsidRPr="00B051A0">
              <w:rPr>
                <w:rFonts w:ascii="Arial" w:hAnsi="Arial" w:cs="Arial"/>
                <w:i w:val="0"/>
                <w:iCs w:val="0"/>
                <w:noProof/>
                <w:webHidden/>
                <w:color w:val="000000" w:themeColor="text1"/>
              </w:rPr>
            </w:r>
            <w:r w:rsidRPr="00B051A0">
              <w:rPr>
                <w:rFonts w:ascii="Arial" w:hAnsi="Arial" w:cs="Arial"/>
                <w:i w:val="0"/>
                <w:iCs w:val="0"/>
                <w:noProof/>
                <w:webHidden/>
                <w:color w:val="000000" w:themeColor="text1"/>
              </w:rPr>
              <w:fldChar w:fldCharType="separate"/>
            </w:r>
            <w:r w:rsidRPr="00B051A0">
              <w:rPr>
                <w:rFonts w:ascii="Arial" w:hAnsi="Arial" w:cs="Arial"/>
                <w:i w:val="0"/>
                <w:iCs w:val="0"/>
                <w:noProof/>
                <w:webHidden/>
                <w:color w:val="000000" w:themeColor="text1"/>
              </w:rPr>
              <w:t>8</w:t>
            </w:r>
            <w:r w:rsidRPr="00B051A0">
              <w:rPr>
                <w:rFonts w:ascii="Arial" w:hAnsi="Arial" w:cs="Arial"/>
                <w:i w:val="0"/>
                <w:iCs w:val="0"/>
                <w:noProof/>
                <w:webHidden/>
                <w:color w:val="000000" w:themeColor="text1"/>
              </w:rPr>
              <w:fldChar w:fldCharType="end"/>
            </w:r>
          </w:hyperlink>
        </w:p>
        <w:p w14:paraId="6A028BD8" w14:textId="1662215C"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57" w:history="1">
            <w:r w:rsidRPr="00B051A0">
              <w:rPr>
                <w:rStyle w:val="Hyperlink"/>
                <w:rFonts w:ascii="Arial" w:hAnsi="Arial" w:cs="Arial"/>
                <w:noProof/>
                <w:color w:val="000000" w:themeColor="text1"/>
              </w:rPr>
              <w:t>4.1</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NDIS supports</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_Toc220681157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8</w:t>
            </w:r>
            <w:r w:rsidRPr="00B051A0">
              <w:rPr>
                <w:rFonts w:ascii="Arial" w:hAnsi="Arial" w:cs="Arial"/>
                <w:noProof/>
                <w:webHidden/>
                <w:color w:val="000000" w:themeColor="text1"/>
              </w:rPr>
              <w:fldChar w:fldCharType="end"/>
            </w:r>
          </w:hyperlink>
        </w:p>
        <w:p w14:paraId="7EBBDA72" w14:textId="062C4367"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58" w:history="1">
            <w:r w:rsidRPr="00B051A0">
              <w:rPr>
                <w:rStyle w:val="Hyperlink"/>
                <w:rFonts w:ascii="Arial" w:hAnsi="Arial" w:cs="Arial"/>
                <w:noProof/>
                <w:color w:val="000000" w:themeColor="text1"/>
              </w:rPr>
              <w:t>4.2</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Foundational Supports</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_Toc220681158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9</w:t>
            </w:r>
            <w:r w:rsidRPr="00B051A0">
              <w:rPr>
                <w:rFonts w:ascii="Arial" w:hAnsi="Arial" w:cs="Arial"/>
                <w:noProof/>
                <w:webHidden/>
                <w:color w:val="000000" w:themeColor="text1"/>
              </w:rPr>
              <w:fldChar w:fldCharType="end"/>
            </w:r>
          </w:hyperlink>
        </w:p>
        <w:p w14:paraId="07B846B9" w14:textId="264EC4FC" w:rsidR="00B051A0" w:rsidRPr="00B051A0" w:rsidRDefault="00B051A0">
          <w:pPr>
            <w:pStyle w:val="TOC1"/>
            <w:rPr>
              <w:rFonts w:ascii="Arial" w:eastAsiaTheme="minorEastAsia" w:hAnsi="Arial" w:cs="Arial"/>
              <w:b w:val="0"/>
              <w:i w:val="0"/>
              <w:iCs w:val="0"/>
              <w:noProof/>
              <w:color w:val="000000" w:themeColor="text1"/>
              <w:kern w:val="2"/>
              <w:lang w:val="en-AU" w:eastAsia="en-GB"/>
              <w14:ligatures w14:val="standardContextual"/>
            </w:rPr>
          </w:pPr>
          <w:hyperlink w:anchor="_Toc220681159" w:history="1">
            <w:r w:rsidRPr="00B051A0">
              <w:rPr>
                <w:rStyle w:val="Hyperlink"/>
                <w:rFonts w:ascii="Arial" w:hAnsi="Arial" w:cs="Arial"/>
                <w:i w:val="0"/>
                <w:iCs w:val="0"/>
                <w:noProof/>
                <w:color w:val="000000" w:themeColor="text1"/>
              </w:rPr>
              <w:t>5.</w:t>
            </w:r>
            <w:r w:rsidRPr="00B051A0">
              <w:rPr>
                <w:rFonts w:ascii="Arial" w:eastAsiaTheme="minorEastAsia" w:hAnsi="Arial" w:cs="Arial"/>
                <w:b w:val="0"/>
                <w:i w:val="0"/>
                <w:iCs w:val="0"/>
                <w:noProof/>
                <w:color w:val="000000" w:themeColor="text1"/>
                <w:kern w:val="2"/>
                <w:lang w:val="en-AU" w:eastAsia="en-GB"/>
                <w14:ligatures w14:val="standardContextual"/>
              </w:rPr>
              <w:tab/>
            </w:r>
            <w:r w:rsidRPr="00B051A0">
              <w:rPr>
                <w:rStyle w:val="Hyperlink"/>
                <w:rFonts w:ascii="Arial" w:hAnsi="Arial" w:cs="Arial"/>
                <w:i w:val="0"/>
                <w:iCs w:val="0"/>
                <w:noProof/>
                <w:color w:val="000000" w:themeColor="text1"/>
              </w:rPr>
              <w:t>Regulation of providers</w:t>
            </w:r>
            <w:r w:rsidRPr="00B051A0">
              <w:rPr>
                <w:rFonts w:ascii="Arial" w:hAnsi="Arial" w:cs="Arial"/>
                <w:i w:val="0"/>
                <w:iCs w:val="0"/>
                <w:noProof/>
                <w:webHidden/>
                <w:color w:val="000000" w:themeColor="text1"/>
              </w:rPr>
              <w:tab/>
            </w:r>
            <w:r w:rsidRPr="00B051A0">
              <w:rPr>
                <w:rFonts w:ascii="Arial" w:hAnsi="Arial" w:cs="Arial"/>
                <w:i w:val="0"/>
                <w:iCs w:val="0"/>
                <w:noProof/>
                <w:webHidden/>
                <w:color w:val="000000" w:themeColor="text1"/>
              </w:rPr>
              <w:fldChar w:fldCharType="begin"/>
            </w:r>
            <w:r w:rsidRPr="00B051A0">
              <w:rPr>
                <w:rFonts w:ascii="Arial" w:hAnsi="Arial" w:cs="Arial"/>
                <w:i w:val="0"/>
                <w:iCs w:val="0"/>
                <w:noProof/>
                <w:webHidden/>
                <w:color w:val="000000" w:themeColor="text1"/>
              </w:rPr>
              <w:instrText xml:space="preserve"> PAGEREF _Toc220681159 \h </w:instrText>
            </w:r>
            <w:r w:rsidRPr="00B051A0">
              <w:rPr>
                <w:rFonts w:ascii="Arial" w:hAnsi="Arial" w:cs="Arial"/>
                <w:i w:val="0"/>
                <w:iCs w:val="0"/>
                <w:noProof/>
                <w:webHidden/>
                <w:color w:val="000000" w:themeColor="text1"/>
              </w:rPr>
            </w:r>
            <w:r w:rsidRPr="00B051A0">
              <w:rPr>
                <w:rFonts w:ascii="Arial" w:hAnsi="Arial" w:cs="Arial"/>
                <w:i w:val="0"/>
                <w:iCs w:val="0"/>
                <w:noProof/>
                <w:webHidden/>
                <w:color w:val="000000" w:themeColor="text1"/>
              </w:rPr>
              <w:fldChar w:fldCharType="separate"/>
            </w:r>
            <w:r w:rsidRPr="00B051A0">
              <w:rPr>
                <w:rFonts w:ascii="Arial" w:hAnsi="Arial" w:cs="Arial"/>
                <w:i w:val="0"/>
                <w:iCs w:val="0"/>
                <w:noProof/>
                <w:webHidden/>
                <w:color w:val="000000" w:themeColor="text1"/>
              </w:rPr>
              <w:t>10</w:t>
            </w:r>
            <w:r w:rsidRPr="00B051A0">
              <w:rPr>
                <w:rFonts w:ascii="Arial" w:hAnsi="Arial" w:cs="Arial"/>
                <w:i w:val="0"/>
                <w:iCs w:val="0"/>
                <w:noProof/>
                <w:webHidden/>
                <w:color w:val="000000" w:themeColor="text1"/>
              </w:rPr>
              <w:fldChar w:fldCharType="end"/>
            </w:r>
          </w:hyperlink>
        </w:p>
        <w:p w14:paraId="437DCBB2" w14:textId="725942AD"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60" w:history="1">
            <w:r w:rsidRPr="00B051A0">
              <w:rPr>
                <w:rStyle w:val="Hyperlink"/>
                <w:rFonts w:ascii="Arial" w:hAnsi="Arial" w:cs="Arial"/>
                <w:noProof/>
                <w:color w:val="000000" w:themeColor="text1"/>
              </w:rPr>
              <w:t>5.1</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Increased compliance and enforcement</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_Toc220681160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10</w:t>
            </w:r>
            <w:r w:rsidRPr="00B051A0">
              <w:rPr>
                <w:rFonts w:ascii="Arial" w:hAnsi="Arial" w:cs="Arial"/>
                <w:noProof/>
                <w:webHidden/>
                <w:color w:val="000000" w:themeColor="text1"/>
              </w:rPr>
              <w:fldChar w:fldCharType="end"/>
            </w:r>
          </w:hyperlink>
        </w:p>
        <w:p w14:paraId="4BFC571C" w14:textId="26C3226D"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61" w:history="1">
            <w:r w:rsidRPr="00B051A0">
              <w:rPr>
                <w:rStyle w:val="Hyperlink"/>
                <w:rFonts w:ascii="Arial" w:hAnsi="Arial" w:cs="Arial"/>
                <w:noProof/>
                <w:color w:val="000000" w:themeColor="text1"/>
              </w:rPr>
              <w:t>5.2</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Updates to mandatory registration</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_Toc220681161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11</w:t>
            </w:r>
            <w:r w:rsidRPr="00B051A0">
              <w:rPr>
                <w:rFonts w:ascii="Arial" w:hAnsi="Arial" w:cs="Arial"/>
                <w:noProof/>
                <w:webHidden/>
                <w:color w:val="000000" w:themeColor="text1"/>
              </w:rPr>
              <w:fldChar w:fldCharType="end"/>
            </w:r>
          </w:hyperlink>
        </w:p>
        <w:p w14:paraId="2AA6B925" w14:textId="2418E0DB" w:rsidR="00B051A0" w:rsidRPr="00B051A0" w:rsidRDefault="00B051A0">
          <w:pPr>
            <w:pStyle w:val="TOC1"/>
            <w:rPr>
              <w:rFonts w:ascii="Arial" w:eastAsiaTheme="minorEastAsia" w:hAnsi="Arial" w:cs="Arial"/>
              <w:b w:val="0"/>
              <w:i w:val="0"/>
              <w:iCs w:val="0"/>
              <w:noProof/>
              <w:color w:val="000000" w:themeColor="text1"/>
              <w:kern w:val="2"/>
              <w:lang w:val="en-AU" w:eastAsia="en-GB"/>
              <w14:ligatures w14:val="standardContextual"/>
            </w:rPr>
          </w:pPr>
          <w:hyperlink w:anchor="_Toc220681162" w:history="1">
            <w:r w:rsidRPr="00B051A0">
              <w:rPr>
                <w:rStyle w:val="Hyperlink"/>
                <w:rFonts w:ascii="Arial" w:hAnsi="Arial" w:cs="Arial"/>
                <w:i w:val="0"/>
                <w:iCs w:val="0"/>
                <w:noProof/>
                <w:color w:val="000000" w:themeColor="text1"/>
              </w:rPr>
              <w:t>6.</w:t>
            </w:r>
            <w:r w:rsidRPr="00B051A0">
              <w:rPr>
                <w:rFonts w:ascii="Arial" w:eastAsiaTheme="minorEastAsia" w:hAnsi="Arial" w:cs="Arial"/>
                <w:b w:val="0"/>
                <w:i w:val="0"/>
                <w:iCs w:val="0"/>
                <w:noProof/>
                <w:color w:val="000000" w:themeColor="text1"/>
                <w:kern w:val="2"/>
                <w:lang w:val="en-AU" w:eastAsia="en-GB"/>
                <w14:ligatures w14:val="standardContextual"/>
              </w:rPr>
              <w:tab/>
            </w:r>
            <w:r w:rsidRPr="00B051A0">
              <w:rPr>
                <w:rStyle w:val="Hyperlink"/>
                <w:rFonts w:ascii="Arial" w:hAnsi="Arial" w:cs="Arial"/>
                <w:i w:val="0"/>
                <w:iCs w:val="0"/>
                <w:noProof/>
                <w:color w:val="000000" w:themeColor="text1"/>
              </w:rPr>
              <w:t>Tribunal and Federal Court decisions</w:t>
            </w:r>
            <w:r w:rsidRPr="00B051A0">
              <w:rPr>
                <w:rFonts w:ascii="Arial" w:hAnsi="Arial" w:cs="Arial"/>
                <w:i w:val="0"/>
                <w:iCs w:val="0"/>
                <w:noProof/>
                <w:webHidden/>
                <w:color w:val="000000" w:themeColor="text1"/>
              </w:rPr>
              <w:tab/>
            </w:r>
            <w:r w:rsidRPr="00B051A0">
              <w:rPr>
                <w:rFonts w:ascii="Arial" w:hAnsi="Arial" w:cs="Arial"/>
                <w:i w:val="0"/>
                <w:iCs w:val="0"/>
                <w:noProof/>
                <w:webHidden/>
                <w:color w:val="000000" w:themeColor="text1"/>
              </w:rPr>
              <w:fldChar w:fldCharType="begin"/>
            </w:r>
            <w:r w:rsidRPr="00B051A0">
              <w:rPr>
                <w:rFonts w:ascii="Arial" w:hAnsi="Arial" w:cs="Arial"/>
                <w:i w:val="0"/>
                <w:iCs w:val="0"/>
                <w:noProof/>
                <w:webHidden/>
                <w:color w:val="000000" w:themeColor="text1"/>
              </w:rPr>
              <w:instrText xml:space="preserve"> PAGEREF _Toc220681162 \h </w:instrText>
            </w:r>
            <w:r w:rsidRPr="00B051A0">
              <w:rPr>
                <w:rFonts w:ascii="Arial" w:hAnsi="Arial" w:cs="Arial"/>
                <w:i w:val="0"/>
                <w:iCs w:val="0"/>
                <w:noProof/>
                <w:webHidden/>
                <w:color w:val="000000" w:themeColor="text1"/>
              </w:rPr>
            </w:r>
            <w:r w:rsidRPr="00B051A0">
              <w:rPr>
                <w:rFonts w:ascii="Arial" w:hAnsi="Arial" w:cs="Arial"/>
                <w:i w:val="0"/>
                <w:iCs w:val="0"/>
                <w:noProof/>
                <w:webHidden/>
                <w:color w:val="000000" w:themeColor="text1"/>
              </w:rPr>
              <w:fldChar w:fldCharType="separate"/>
            </w:r>
            <w:r w:rsidRPr="00B051A0">
              <w:rPr>
                <w:rFonts w:ascii="Arial" w:hAnsi="Arial" w:cs="Arial"/>
                <w:i w:val="0"/>
                <w:iCs w:val="0"/>
                <w:noProof/>
                <w:webHidden/>
                <w:color w:val="000000" w:themeColor="text1"/>
              </w:rPr>
              <w:t>12</w:t>
            </w:r>
            <w:r w:rsidRPr="00B051A0">
              <w:rPr>
                <w:rFonts w:ascii="Arial" w:hAnsi="Arial" w:cs="Arial"/>
                <w:i w:val="0"/>
                <w:iCs w:val="0"/>
                <w:noProof/>
                <w:webHidden/>
                <w:color w:val="000000" w:themeColor="text1"/>
              </w:rPr>
              <w:fldChar w:fldCharType="end"/>
            </w:r>
          </w:hyperlink>
        </w:p>
        <w:p w14:paraId="59199077" w14:textId="15E64646"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63" w:history="1">
            <w:r w:rsidRPr="00B051A0">
              <w:rPr>
                <w:rStyle w:val="Hyperlink"/>
                <w:rFonts w:ascii="Arial" w:hAnsi="Arial" w:cs="Arial"/>
                <w:noProof/>
                <w:color w:val="000000" w:themeColor="text1"/>
              </w:rPr>
              <w:t>6.1</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NDIS appeals to the Tribunal are at record highs</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_Toc220681163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12</w:t>
            </w:r>
            <w:r w:rsidRPr="00B051A0">
              <w:rPr>
                <w:rFonts w:ascii="Arial" w:hAnsi="Arial" w:cs="Arial"/>
                <w:noProof/>
                <w:webHidden/>
                <w:color w:val="000000" w:themeColor="text1"/>
              </w:rPr>
              <w:fldChar w:fldCharType="end"/>
            </w:r>
          </w:hyperlink>
        </w:p>
        <w:p w14:paraId="44C7FEC5" w14:textId="538FC0EC"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64" w:history="1">
            <w:r w:rsidRPr="00B051A0">
              <w:rPr>
                <w:rStyle w:val="Hyperlink"/>
                <w:rFonts w:ascii="Arial" w:hAnsi="Arial" w:cs="Arial"/>
                <w:noProof/>
                <w:color w:val="000000" w:themeColor="text1"/>
              </w:rPr>
              <w:t>6.2</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Interpreting the NDIS Supports Lists</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_Toc220681164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12</w:t>
            </w:r>
            <w:r w:rsidRPr="00B051A0">
              <w:rPr>
                <w:rFonts w:ascii="Arial" w:hAnsi="Arial" w:cs="Arial"/>
                <w:noProof/>
                <w:webHidden/>
                <w:color w:val="000000" w:themeColor="text1"/>
              </w:rPr>
              <w:fldChar w:fldCharType="end"/>
            </w:r>
          </w:hyperlink>
        </w:p>
        <w:p w14:paraId="4785A7BA" w14:textId="23851083"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65" w:history="1">
            <w:r w:rsidRPr="00B051A0">
              <w:rPr>
                <w:rStyle w:val="Hyperlink"/>
                <w:rFonts w:ascii="Arial" w:hAnsi="Arial" w:cs="Arial"/>
                <w:noProof/>
                <w:color w:val="000000" w:themeColor="text1"/>
              </w:rPr>
              <w:t>6.3</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Specialist Disability Accommodation cases</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_Toc220681165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14</w:t>
            </w:r>
            <w:r w:rsidRPr="00B051A0">
              <w:rPr>
                <w:rFonts w:ascii="Arial" w:hAnsi="Arial" w:cs="Arial"/>
                <w:noProof/>
                <w:webHidden/>
                <w:color w:val="000000" w:themeColor="text1"/>
              </w:rPr>
              <w:fldChar w:fldCharType="end"/>
            </w:r>
          </w:hyperlink>
        </w:p>
        <w:p w14:paraId="6D807471" w14:textId="5548113B"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66" w:history="1">
            <w:r w:rsidRPr="00B051A0">
              <w:rPr>
                <w:rStyle w:val="Hyperlink"/>
                <w:rFonts w:ascii="Arial" w:hAnsi="Arial" w:cs="Arial"/>
                <w:noProof/>
                <w:color w:val="000000" w:themeColor="text1"/>
              </w:rPr>
              <w:t>6.4</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‘Whole of person’ decisions</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_Toc220681166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14</w:t>
            </w:r>
            <w:r w:rsidRPr="00B051A0">
              <w:rPr>
                <w:rFonts w:ascii="Arial" w:hAnsi="Arial" w:cs="Arial"/>
                <w:noProof/>
                <w:webHidden/>
                <w:color w:val="000000" w:themeColor="text1"/>
              </w:rPr>
              <w:fldChar w:fldCharType="end"/>
            </w:r>
          </w:hyperlink>
        </w:p>
        <w:p w14:paraId="74000623" w14:textId="059CFB5F" w:rsidR="00B051A0" w:rsidRPr="00B051A0" w:rsidRDefault="00B051A0">
          <w:pPr>
            <w:pStyle w:val="TOC2"/>
            <w:rPr>
              <w:rFonts w:ascii="Arial" w:eastAsiaTheme="minorEastAsia" w:hAnsi="Arial" w:cs="Arial"/>
              <w:noProof/>
              <w:color w:val="000000" w:themeColor="text1"/>
              <w:kern w:val="2"/>
              <w:sz w:val="24"/>
              <w:lang w:val="en-AU" w:eastAsia="en-GB"/>
              <w14:ligatures w14:val="standardContextual"/>
            </w:rPr>
          </w:pPr>
          <w:hyperlink w:anchor="_Toc220681167" w:history="1">
            <w:r w:rsidRPr="00B051A0">
              <w:rPr>
                <w:rStyle w:val="Hyperlink"/>
                <w:rFonts w:ascii="Arial" w:hAnsi="Arial" w:cs="Arial"/>
                <w:noProof/>
                <w:color w:val="000000" w:themeColor="text1"/>
              </w:rPr>
              <w:t>6.5</w:t>
            </w:r>
            <w:r w:rsidRPr="00B051A0">
              <w:rPr>
                <w:rFonts w:ascii="Arial" w:eastAsiaTheme="minorEastAsia" w:hAnsi="Arial" w:cs="Arial"/>
                <w:noProof/>
                <w:color w:val="000000" w:themeColor="text1"/>
                <w:kern w:val="2"/>
                <w:sz w:val="24"/>
                <w:lang w:val="en-AU" w:eastAsia="en-GB"/>
                <w14:ligatures w14:val="standardContextual"/>
              </w:rPr>
              <w:tab/>
            </w:r>
            <w:r w:rsidRPr="00B051A0">
              <w:rPr>
                <w:rStyle w:val="Hyperlink"/>
                <w:rFonts w:ascii="Arial" w:hAnsi="Arial" w:cs="Arial"/>
                <w:noProof/>
                <w:color w:val="000000" w:themeColor="text1"/>
              </w:rPr>
              <w:t>Unexpected interactions with aged care supports</w:t>
            </w:r>
            <w:r w:rsidRPr="00B051A0">
              <w:rPr>
                <w:rFonts w:ascii="Arial" w:hAnsi="Arial" w:cs="Arial"/>
                <w:noProof/>
                <w:webHidden/>
                <w:color w:val="000000" w:themeColor="text1"/>
              </w:rPr>
              <w:tab/>
            </w:r>
            <w:r w:rsidRPr="00B051A0">
              <w:rPr>
                <w:rFonts w:ascii="Arial" w:hAnsi="Arial" w:cs="Arial"/>
                <w:noProof/>
                <w:webHidden/>
                <w:color w:val="000000" w:themeColor="text1"/>
              </w:rPr>
              <w:fldChar w:fldCharType="begin"/>
            </w:r>
            <w:r w:rsidRPr="00B051A0">
              <w:rPr>
                <w:rFonts w:ascii="Arial" w:hAnsi="Arial" w:cs="Arial"/>
                <w:noProof/>
                <w:webHidden/>
                <w:color w:val="000000" w:themeColor="text1"/>
              </w:rPr>
              <w:instrText xml:space="preserve"> PAGEREF _Toc220681167 \h </w:instrText>
            </w:r>
            <w:r w:rsidRPr="00B051A0">
              <w:rPr>
                <w:rFonts w:ascii="Arial" w:hAnsi="Arial" w:cs="Arial"/>
                <w:noProof/>
                <w:webHidden/>
                <w:color w:val="000000" w:themeColor="text1"/>
              </w:rPr>
            </w:r>
            <w:r w:rsidRPr="00B051A0">
              <w:rPr>
                <w:rFonts w:ascii="Arial" w:hAnsi="Arial" w:cs="Arial"/>
                <w:noProof/>
                <w:webHidden/>
                <w:color w:val="000000" w:themeColor="text1"/>
              </w:rPr>
              <w:fldChar w:fldCharType="separate"/>
            </w:r>
            <w:r w:rsidRPr="00B051A0">
              <w:rPr>
                <w:rFonts w:ascii="Arial" w:hAnsi="Arial" w:cs="Arial"/>
                <w:noProof/>
                <w:webHidden/>
                <w:color w:val="000000" w:themeColor="text1"/>
              </w:rPr>
              <w:t>15</w:t>
            </w:r>
            <w:r w:rsidRPr="00B051A0">
              <w:rPr>
                <w:rFonts w:ascii="Arial" w:hAnsi="Arial" w:cs="Arial"/>
                <w:noProof/>
                <w:webHidden/>
                <w:color w:val="000000" w:themeColor="text1"/>
              </w:rPr>
              <w:fldChar w:fldCharType="end"/>
            </w:r>
          </w:hyperlink>
        </w:p>
        <w:p w14:paraId="3FF86CEB" w14:textId="03C99B52" w:rsidR="00B051A0" w:rsidRPr="00B051A0" w:rsidRDefault="00B051A0">
          <w:pPr>
            <w:pStyle w:val="TOC1"/>
            <w:rPr>
              <w:rFonts w:ascii="Arial" w:eastAsiaTheme="minorEastAsia" w:hAnsi="Arial" w:cs="Arial"/>
              <w:b w:val="0"/>
              <w:i w:val="0"/>
              <w:iCs w:val="0"/>
              <w:noProof/>
              <w:color w:val="000000" w:themeColor="text1"/>
              <w:kern w:val="2"/>
              <w:lang w:val="en-AU" w:eastAsia="en-GB"/>
              <w14:ligatures w14:val="standardContextual"/>
            </w:rPr>
          </w:pPr>
          <w:hyperlink w:anchor="_Toc220681168" w:history="1">
            <w:r w:rsidRPr="00B051A0">
              <w:rPr>
                <w:rStyle w:val="Hyperlink"/>
                <w:rFonts w:ascii="Arial" w:hAnsi="Arial" w:cs="Arial"/>
                <w:i w:val="0"/>
                <w:iCs w:val="0"/>
                <w:noProof/>
                <w:color w:val="000000" w:themeColor="text1"/>
              </w:rPr>
              <w:t>7.</w:t>
            </w:r>
            <w:r w:rsidRPr="00B051A0">
              <w:rPr>
                <w:rFonts w:ascii="Arial" w:eastAsiaTheme="minorEastAsia" w:hAnsi="Arial" w:cs="Arial"/>
                <w:b w:val="0"/>
                <w:i w:val="0"/>
                <w:iCs w:val="0"/>
                <w:noProof/>
                <w:color w:val="000000" w:themeColor="text1"/>
                <w:kern w:val="2"/>
                <w:lang w:val="en-AU" w:eastAsia="en-GB"/>
                <w14:ligatures w14:val="standardContextual"/>
              </w:rPr>
              <w:tab/>
            </w:r>
            <w:r w:rsidRPr="00B051A0">
              <w:rPr>
                <w:rStyle w:val="Hyperlink"/>
                <w:rFonts w:ascii="Arial" w:hAnsi="Arial" w:cs="Arial"/>
                <w:i w:val="0"/>
                <w:iCs w:val="0"/>
                <w:noProof/>
                <w:color w:val="000000" w:themeColor="text1"/>
              </w:rPr>
              <w:t>What to expect in 2026</w:t>
            </w:r>
            <w:r w:rsidRPr="00B051A0">
              <w:rPr>
                <w:rFonts w:ascii="Arial" w:hAnsi="Arial" w:cs="Arial"/>
                <w:i w:val="0"/>
                <w:iCs w:val="0"/>
                <w:noProof/>
                <w:webHidden/>
                <w:color w:val="000000" w:themeColor="text1"/>
              </w:rPr>
              <w:tab/>
            </w:r>
            <w:r w:rsidRPr="00B051A0">
              <w:rPr>
                <w:rFonts w:ascii="Arial" w:hAnsi="Arial" w:cs="Arial"/>
                <w:i w:val="0"/>
                <w:iCs w:val="0"/>
                <w:noProof/>
                <w:webHidden/>
                <w:color w:val="000000" w:themeColor="text1"/>
              </w:rPr>
              <w:fldChar w:fldCharType="begin"/>
            </w:r>
            <w:r w:rsidRPr="00B051A0">
              <w:rPr>
                <w:rFonts w:ascii="Arial" w:hAnsi="Arial" w:cs="Arial"/>
                <w:i w:val="0"/>
                <w:iCs w:val="0"/>
                <w:noProof/>
                <w:webHidden/>
                <w:color w:val="000000" w:themeColor="text1"/>
              </w:rPr>
              <w:instrText xml:space="preserve"> PAGEREF _Toc220681168 \h </w:instrText>
            </w:r>
            <w:r w:rsidRPr="00B051A0">
              <w:rPr>
                <w:rFonts w:ascii="Arial" w:hAnsi="Arial" w:cs="Arial"/>
                <w:i w:val="0"/>
                <w:iCs w:val="0"/>
                <w:noProof/>
                <w:webHidden/>
                <w:color w:val="000000" w:themeColor="text1"/>
              </w:rPr>
            </w:r>
            <w:r w:rsidRPr="00B051A0">
              <w:rPr>
                <w:rFonts w:ascii="Arial" w:hAnsi="Arial" w:cs="Arial"/>
                <w:i w:val="0"/>
                <w:iCs w:val="0"/>
                <w:noProof/>
                <w:webHidden/>
                <w:color w:val="000000" w:themeColor="text1"/>
              </w:rPr>
              <w:fldChar w:fldCharType="separate"/>
            </w:r>
            <w:r w:rsidRPr="00B051A0">
              <w:rPr>
                <w:rFonts w:ascii="Arial" w:hAnsi="Arial" w:cs="Arial"/>
                <w:i w:val="0"/>
                <w:iCs w:val="0"/>
                <w:noProof/>
                <w:webHidden/>
                <w:color w:val="000000" w:themeColor="text1"/>
              </w:rPr>
              <w:t>16</w:t>
            </w:r>
            <w:r w:rsidRPr="00B051A0">
              <w:rPr>
                <w:rFonts w:ascii="Arial" w:hAnsi="Arial" w:cs="Arial"/>
                <w:i w:val="0"/>
                <w:iCs w:val="0"/>
                <w:noProof/>
                <w:webHidden/>
                <w:color w:val="000000" w:themeColor="text1"/>
              </w:rPr>
              <w:fldChar w:fldCharType="end"/>
            </w:r>
          </w:hyperlink>
        </w:p>
        <w:p w14:paraId="406B2E4C" w14:textId="68585A59" w:rsidR="00B051A0" w:rsidRDefault="00B051A0">
          <w:r w:rsidRPr="00B051A0">
            <w:rPr>
              <w:rFonts w:cs="Arial"/>
              <w:b/>
              <w:bCs/>
              <w:noProof/>
              <w:color w:val="000000" w:themeColor="text1"/>
            </w:rPr>
            <w:fldChar w:fldCharType="end"/>
          </w:r>
        </w:p>
      </w:sdtContent>
    </w:sdt>
    <w:p w14:paraId="607CC0C7" w14:textId="6438877E" w:rsidR="00B85B7F" w:rsidRDefault="00B85B7F" w:rsidP="00B85B7F">
      <w:pPr>
        <w:spacing w:after="0" w:line="240" w:lineRule="auto"/>
        <w:rPr>
          <w:lang w:val="en-AU"/>
        </w:rPr>
      </w:pPr>
      <w:r w:rsidRPr="00B85B7F">
        <w:rPr>
          <w:lang w:val="en-AU"/>
        </w:rPr>
        <w:t>This report has been prepared by the Justice and Equity Centre (JEC), a leading, independent</w:t>
      </w:r>
      <w:r>
        <w:rPr>
          <w:lang w:val="en-AU"/>
        </w:rPr>
        <w:t xml:space="preserve"> </w:t>
      </w:r>
      <w:r w:rsidRPr="00B85B7F">
        <w:rPr>
          <w:lang w:val="en-AU"/>
        </w:rPr>
        <w:t>law and policy centre based in Sydney. Established in 1982 as the Public Interest Advocacy</w:t>
      </w:r>
      <w:r>
        <w:rPr>
          <w:lang w:val="en-AU"/>
        </w:rPr>
        <w:t xml:space="preserve"> </w:t>
      </w:r>
      <w:r w:rsidRPr="00B85B7F">
        <w:rPr>
          <w:lang w:val="en-AU"/>
        </w:rPr>
        <w:t>Centre (PIAC), we work with people and communities who are experiencing disadvantage</w:t>
      </w:r>
      <w:r>
        <w:rPr>
          <w:lang w:val="en-AU"/>
        </w:rPr>
        <w:t xml:space="preserve"> and injustice</w:t>
      </w:r>
      <w:r w:rsidRPr="00B85B7F">
        <w:rPr>
          <w:lang w:val="en-AU"/>
        </w:rPr>
        <w:t>.</w:t>
      </w:r>
    </w:p>
    <w:p w14:paraId="7B53EC6A" w14:textId="77777777" w:rsidR="00B85B7F" w:rsidRPr="00B85B7F" w:rsidRDefault="00B85B7F" w:rsidP="00B85B7F">
      <w:pPr>
        <w:spacing w:after="0" w:line="240" w:lineRule="auto"/>
        <w:rPr>
          <w:lang w:val="en-AU"/>
        </w:rPr>
      </w:pPr>
    </w:p>
    <w:p w14:paraId="3B2B8227" w14:textId="75A81517" w:rsidR="00B85B7F" w:rsidRDefault="00B85B7F" w:rsidP="00B85B7F">
      <w:pPr>
        <w:spacing w:after="0" w:line="240" w:lineRule="auto"/>
        <w:rPr>
          <w:lang w:val="en-AU"/>
        </w:rPr>
      </w:pPr>
      <w:r w:rsidRPr="00B85B7F">
        <w:rPr>
          <w:lang w:val="en-AU"/>
        </w:rPr>
        <w:t>This report contains general information. It is not intended as legal advice and is not a</w:t>
      </w:r>
      <w:r>
        <w:rPr>
          <w:lang w:val="en-AU"/>
        </w:rPr>
        <w:t xml:space="preserve"> </w:t>
      </w:r>
      <w:r w:rsidRPr="00B85B7F">
        <w:rPr>
          <w:lang w:val="en-AU"/>
        </w:rPr>
        <w:t>substitute for legal advice from a qualified professional.</w:t>
      </w:r>
    </w:p>
    <w:p w14:paraId="3064C079" w14:textId="511F5237" w:rsidR="00B85B7F" w:rsidRDefault="00B85B7F" w:rsidP="00B85B7F">
      <w:pPr>
        <w:spacing w:after="0" w:line="240" w:lineRule="auto"/>
        <w:rPr>
          <w:b/>
          <w:kern w:val="32"/>
          <w:sz w:val="32"/>
          <w:szCs w:val="32"/>
          <w:lang w:val="en-AU"/>
        </w:rPr>
      </w:pPr>
      <w:r>
        <w:rPr>
          <w:lang w:val="en-AU"/>
        </w:rPr>
        <w:br w:type="page"/>
      </w:r>
      <w:r>
        <w:rPr>
          <w:lang w:val="en-AU"/>
        </w:rPr>
        <w:lastRenderedPageBreak/>
        <w:tab/>
      </w:r>
    </w:p>
    <w:p w14:paraId="5ED82598" w14:textId="49F1A974" w:rsidR="00E9280C" w:rsidRDefault="00E9280C" w:rsidP="009429A0">
      <w:pPr>
        <w:pStyle w:val="NumberedHeading1"/>
      </w:pPr>
      <w:bookmarkStart w:id="1" w:name="_Toc220681147"/>
      <w:r>
        <w:t>Introduction</w:t>
      </w:r>
      <w:bookmarkEnd w:id="1"/>
      <w:r>
        <w:t xml:space="preserve"> </w:t>
      </w:r>
    </w:p>
    <w:p w14:paraId="6DA3FB5B" w14:textId="77777777" w:rsidR="00190F6F" w:rsidRDefault="00C251D7" w:rsidP="00141D3E">
      <w:r>
        <w:t xml:space="preserve">For </w:t>
      </w:r>
      <w:r w:rsidR="00F62E22" w:rsidRPr="00795EA5">
        <w:t>National Disability Insurance Scheme</w:t>
      </w:r>
      <w:r w:rsidR="00F62E22">
        <w:t xml:space="preserve"> (‘NDIS’) </w:t>
      </w:r>
      <w:r w:rsidR="0047712C">
        <w:t>partici</w:t>
      </w:r>
      <w:r w:rsidR="00FB07ED">
        <w:t xml:space="preserve">pants and advocates, 2025 was a </w:t>
      </w:r>
      <w:r w:rsidR="00786884">
        <w:t>year of delays and ongoing uncertainty.</w:t>
      </w:r>
      <w:r w:rsidR="006556DF">
        <w:t xml:space="preserve"> </w:t>
      </w:r>
    </w:p>
    <w:p w14:paraId="22350A59" w14:textId="1D958D8C" w:rsidR="00141D3E" w:rsidRDefault="006556DF" w:rsidP="00141D3E">
      <w:r>
        <w:t xml:space="preserve">While we expected a broad reform agenda, </w:t>
      </w:r>
      <w:r w:rsidR="00A83A09">
        <w:t>the Commonwealth Government did not implement</w:t>
      </w:r>
      <w:r>
        <w:t xml:space="preserve"> </w:t>
      </w:r>
      <w:r w:rsidR="00AA72C9">
        <w:t xml:space="preserve">many </w:t>
      </w:r>
      <w:r w:rsidR="00A83A09">
        <w:t>of the</w:t>
      </w:r>
      <w:r w:rsidR="00AA72C9">
        <w:t xml:space="preserve"> </w:t>
      </w:r>
      <w:r w:rsidR="007170F0">
        <w:t xml:space="preserve">legislative and regulatory changes </w:t>
      </w:r>
      <w:r w:rsidR="00AA72C9">
        <w:t xml:space="preserve">foreshadowed </w:t>
      </w:r>
      <w:r w:rsidR="0062502B">
        <w:t>in 2024</w:t>
      </w:r>
      <w:r w:rsidR="00141D3E">
        <w:t>.</w:t>
      </w:r>
      <w:r w:rsidR="00141D3E" w:rsidRPr="00C721CA">
        <w:t xml:space="preserve"> </w:t>
      </w:r>
      <w:r w:rsidR="00D77D86">
        <w:t>T</w:t>
      </w:r>
      <w:r w:rsidR="009902BD">
        <w:t>he</w:t>
      </w:r>
      <w:r w:rsidR="00141D3E" w:rsidRPr="00C721CA">
        <w:t xml:space="preserve"> Government </w:t>
      </w:r>
      <w:r w:rsidR="008229E8">
        <w:t xml:space="preserve">did </w:t>
      </w:r>
      <w:r w:rsidR="00141D3E">
        <w:t>address</w:t>
      </w:r>
      <w:r w:rsidR="00141D3E" w:rsidRPr="00C721CA">
        <w:t xml:space="preserve"> some recommendations from the 2023 Independent Review into the NDIS (</w:t>
      </w:r>
      <w:r w:rsidR="00141D3E">
        <w:t>‘</w:t>
      </w:r>
      <w:r w:rsidR="00141D3E" w:rsidRPr="00795EA5">
        <w:t>NDIS Review</w:t>
      </w:r>
      <w:r w:rsidR="00141D3E">
        <w:t>’</w:t>
      </w:r>
      <w:r w:rsidR="00141D3E" w:rsidRPr="00C721CA">
        <w:t xml:space="preserve">), </w:t>
      </w:r>
      <w:r w:rsidR="008229E8">
        <w:t xml:space="preserve">however </w:t>
      </w:r>
      <w:r w:rsidR="00141D3E" w:rsidRPr="00C721CA">
        <w:t xml:space="preserve">a formal response is </w:t>
      </w:r>
      <w:r w:rsidR="00A21164">
        <w:t>still</w:t>
      </w:r>
      <w:r w:rsidR="00141D3E" w:rsidRPr="00C721CA">
        <w:t xml:space="preserve"> pending.</w:t>
      </w:r>
    </w:p>
    <w:p w14:paraId="67DAC1FC" w14:textId="06CDDF4F" w:rsidR="00141D3E" w:rsidRDefault="00141D3E" w:rsidP="00141D3E">
      <w:r>
        <w:t xml:space="preserve">Following leadership </w:t>
      </w:r>
      <w:r w:rsidR="00E913FF">
        <w:t xml:space="preserve">and portfolio </w:t>
      </w:r>
      <w:r>
        <w:t>changes after the May 2025 Federal election, Government prioritis</w:t>
      </w:r>
      <w:r w:rsidR="6DBC7110">
        <w:t>ed</w:t>
      </w:r>
      <w:r w:rsidRPr="00186EB3">
        <w:t xml:space="preserve"> reforms aim</w:t>
      </w:r>
      <w:r>
        <w:t>ed</w:t>
      </w:r>
      <w:r w:rsidRPr="00186EB3">
        <w:t xml:space="preserve"> </w:t>
      </w:r>
      <w:r>
        <w:t>at</w:t>
      </w:r>
      <w:r w:rsidRPr="00186EB3">
        <w:t xml:space="preserve"> reduc</w:t>
      </w:r>
      <w:r>
        <w:t>ing</w:t>
      </w:r>
      <w:r w:rsidRPr="00186EB3">
        <w:t xml:space="preserve"> the </w:t>
      </w:r>
      <w:r w:rsidR="00A642F8">
        <w:t xml:space="preserve">annual cost </w:t>
      </w:r>
      <w:r w:rsidRPr="00186EB3">
        <w:t xml:space="preserve">growth rate of </w:t>
      </w:r>
      <w:r w:rsidR="009C6F64">
        <w:t xml:space="preserve">the </w:t>
      </w:r>
      <w:r>
        <w:t>S</w:t>
      </w:r>
      <w:r w:rsidRPr="00186EB3">
        <w:t>cheme to 5-6% per year</w:t>
      </w:r>
      <w:r>
        <w:t xml:space="preserve"> in the medium term</w:t>
      </w:r>
      <w:r w:rsidRPr="00186EB3">
        <w:t>.</w:t>
      </w:r>
      <w:r>
        <w:rPr>
          <w:b/>
          <w:bCs/>
        </w:rPr>
        <w:t xml:space="preserve"> </w:t>
      </w:r>
      <w:r w:rsidRPr="00192AD0">
        <w:t>Key developments include</w:t>
      </w:r>
      <w:r w:rsidR="00780AAD">
        <w:t>d</w:t>
      </w:r>
      <w:r>
        <w:rPr>
          <w:b/>
          <w:bCs/>
        </w:rPr>
        <w:t xml:space="preserve"> </w:t>
      </w:r>
      <w:r>
        <w:t>the announcement of the ‘Thriving Kids’ program</w:t>
      </w:r>
      <w:r w:rsidR="00F63753">
        <w:t xml:space="preserve"> (designed to </w:t>
      </w:r>
      <w:r w:rsidR="00612E1F">
        <w:t xml:space="preserve">support some children </w:t>
      </w:r>
      <w:r w:rsidR="00900F3B">
        <w:t>outside of the NDIS)</w:t>
      </w:r>
      <w:r>
        <w:t xml:space="preserve">, </w:t>
      </w:r>
      <w:r w:rsidRPr="00EE2544">
        <w:t xml:space="preserve">the </w:t>
      </w:r>
      <w:r>
        <w:t>release</w:t>
      </w:r>
      <w:r w:rsidRPr="00EE2544">
        <w:t xml:space="preserve"> of new NDIS supports lists</w:t>
      </w:r>
      <w:r w:rsidR="000263F7">
        <w:t xml:space="preserve"> (to designate supports</w:t>
      </w:r>
      <w:r w:rsidR="005A3841">
        <w:t xml:space="preserve"> that</w:t>
      </w:r>
      <w:r w:rsidR="000263F7">
        <w:t xml:space="preserve"> will and will not be NDIS-funded)</w:t>
      </w:r>
      <w:r w:rsidR="00DF4B61">
        <w:t>,</w:t>
      </w:r>
      <w:r w:rsidRPr="00EE2544">
        <w:t xml:space="preserve"> and the </w:t>
      </w:r>
      <w:r>
        <w:t>rollout</w:t>
      </w:r>
      <w:r w:rsidRPr="00EE2544">
        <w:t xml:space="preserve"> of funding periods</w:t>
      </w:r>
      <w:r>
        <w:t xml:space="preserve"> in</w:t>
      </w:r>
      <w:r w:rsidRPr="00EE2544">
        <w:t xml:space="preserve"> participant budgets</w:t>
      </w:r>
      <w:r w:rsidR="00DB7128">
        <w:t xml:space="preserve"> (</w:t>
      </w:r>
      <w:r w:rsidR="008E38CA">
        <w:t>said to be aimed at</w:t>
      </w:r>
      <w:r w:rsidR="0092713D">
        <w:t xml:space="preserve"> reduc</w:t>
      </w:r>
      <w:r w:rsidR="008E38CA">
        <w:t>ing</w:t>
      </w:r>
      <w:r w:rsidR="0092713D">
        <w:t xml:space="preserve"> </w:t>
      </w:r>
      <w:r w:rsidR="009663FD">
        <w:t>plan over-spending)</w:t>
      </w:r>
      <w:r w:rsidRPr="00EE2544">
        <w:t xml:space="preserve">. </w:t>
      </w:r>
    </w:p>
    <w:p w14:paraId="79544355" w14:textId="10E9BCCE" w:rsidR="009A76FE" w:rsidRDefault="00141D3E" w:rsidP="00141D3E">
      <w:r w:rsidRPr="00EE2544">
        <w:t xml:space="preserve">The </w:t>
      </w:r>
      <w:r>
        <w:t>G</w:t>
      </w:r>
      <w:r w:rsidRPr="00EE2544">
        <w:t xml:space="preserve">overnment also </w:t>
      </w:r>
      <w:r w:rsidR="00A22920">
        <w:t>continued</w:t>
      </w:r>
      <w:r w:rsidR="00A22920" w:rsidRPr="00EE2544">
        <w:t xml:space="preserve"> </w:t>
      </w:r>
      <w:r w:rsidR="00A96FE5">
        <w:t xml:space="preserve">efforts to </w:t>
      </w:r>
      <w:r w:rsidRPr="00EE2544">
        <w:t>co-design</w:t>
      </w:r>
      <w:r w:rsidRPr="00EE2544" w:rsidDel="00AA6432">
        <w:t xml:space="preserve"> </w:t>
      </w:r>
      <w:r w:rsidR="00FC2332">
        <w:t xml:space="preserve">NDIS </w:t>
      </w:r>
      <w:r w:rsidR="00466041">
        <w:t xml:space="preserve">reforms </w:t>
      </w:r>
      <w:r w:rsidRPr="00EE2544">
        <w:t>with the disability community</w:t>
      </w:r>
      <w:r w:rsidR="00FF34F0">
        <w:t xml:space="preserve">. </w:t>
      </w:r>
      <w:r w:rsidR="00055B8D">
        <w:t>However,</w:t>
      </w:r>
      <w:r w:rsidR="00FF34F0">
        <w:t xml:space="preserve"> </w:t>
      </w:r>
      <w:r w:rsidR="003A7581">
        <w:t>there have been substantial</w:t>
      </w:r>
      <w:r w:rsidR="00FF34F0">
        <w:t xml:space="preserve"> </w:t>
      </w:r>
      <w:r w:rsidRPr="00EE2544">
        <w:t xml:space="preserve">challenges in </w:t>
      </w:r>
      <w:r w:rsidR="00197497">
        <w:t xml:space="preserve">clarifying the role and scope of co-design </w:t>
      </w:r>
      <w:r w:rsidR="00055B8D">
        <w:t xml:space="preserve">groups and in </w:t>
      </w:r>
      <w:r w:rsidRPr="00EE2544">
        <w:t xml:space="preserve">ensuring meaningful engagement. </w:t>
      </w:r>
    </w:p>
    <w:p w14:paraId="4E50CF97" w14:textId="44973EE2" w:rsidR="00141D3E" w:rsidRDefault="00141D3E" w:rsidP="00141D3E">
      <w:r w:rsidRPr="00EE2544">
        <w:t xml:space="preserve">Meanwhile, provider accountability and compliance came under heightened scrutiny, with record penalties imposed </w:t>
      </w:r>
      <w:r>
        <w:t xml:space="preserve">by the Federal Court </w:t>
      </w:r>
      <w:r w:rsidRPr="00EE2544">
        <w:t>and new legis</w:t>
      </w:r>
      <w:r>
        <w:t>lati</w:t>
      </w:r>
      <w:r w:rsidRPr="00EE2544">
        <w:t xml:space="preserve">ve measures introduced </w:t>
      </w:r>
      <w:r>
        <w:t xml:space="preserve">to Parliament </w:t>
      </w:r>
      <w:r w:rsidRPr="00EE2544">
        <w:t xml:space="preserve">to strengthen regulatory oversight. </w:t>
      </w:r>
    </w:p>
    <w:p w14:paraId="0D38B50A" w14:textId="4D53D5B9" w:rsidR="00141D3E" w:rsidRDefault="00141D3E" w:rsidP="00141D3E">
      <w:r w:rsidRPr="00EE2544">
        <w:t xml:space="preserve">These changes unfolded against a backdrop of ongoing debates about access and equity, </w:t>
      </w:r>
      <w:r w:rsidR="008255B7">
        <w:t xml:space="preserve">and </w:t>
      </w:r>
      <w:r w:rsidRPr="00EE2544">
        <w:t>a surge in appeals to the newly established Administrative Review Tribunal</w:t>
      </w:r>
      <w:r w:rsidRPr="00EE2544" w:rsidDel="00C677BE">
        <w:t xml:space="preserve">, </w:t>
      </w:r>
      <w:r w:rsidR="00E84497">
        <w:t>demonstrat</w:t>
      </w:r>
      <w:r w:rsidR="00D0279C">
        <w:t>ing</w:t>
      </w:r>
      <w:r w:rsidR="00E84497">
        <w:t xml:space="preserve"> </w:t>
      </w:r>
      <w:r w:rsidR="00F20753">
        <w:t>the NDIS</w:t>
      </w:r>
      <w:r w:rsidR="001911FD">
        <w:t>’</w:t>
      </w:r>
      <w:r w:rsidR="006B67C8">
        <w:t>s</w:t>
      </w:r>
      <w:r w:rsidR="001911FD">
        <w:t xml:space="preserve"> role</w:t>
      </w:r>
      <w:r w:rsidR="00F20753">
        <w:t xml:space="preserve">, </w:t>
      </w:r>
      <w:r w:rsidR="00D0279C">
        <w:t>and</w:t>
      </w:r>
      <w:r w:rsidR="00F20753">
        <w:t xml:space="preserve"> community expectations</w:t>
      </w:r>
      <w:r w:rsidR="00D95552">
        <w:t xml:space="preserve"> of its outcomes</w:t>
      </w:r>
      <w:r w:rsidR="001911FD">
        <w:t>,</w:t>
      </w:r>
      <w:r w:rsidR="00D0279C">
        <w:t xml:space="preserve"> remain complex and contested.</w:t>
      </w:r>
      <w:r w:rsidR="001911FD">
        <w:t xml:space="preserve"> </w:t>
      </w:r>
    </w:p>
    <w:p w14:paraId="1E8B51FC" w14:textId="20C7972D" w:rsidR="007B72C9" w:rsidRPr="00625AF8" w:rsidRDefault="00141D3E" w:rsidP="007B72C9">
      <w:r>
        <w:t xml:space="preserve">Looking to the year ahead, </w:t>
      </w:r>
      <w:r w:rsidR="00A221A3">
        <w:t>G</w:t>
      </w:r>
      <w:r w:rsidR="00D43575">
        <w:t>overnment</w:t>
      </w:r>
      <w:r w:rsidR="009700DA">
        <w:t xml:space="preserve"> announcements have</w:t>
      </w:r>
      <w:r>
        <w:t xml:space="preserve"> </w:t>
      </w:r>
      <w:r w:rsidR="00397425">
        <w:t xml:space="preserve">again </w:t>
      </w:r>
      <w:r w:rsidR="009700DA">
        <w:t>foreshadowed</w:t>
      </w:r>
      <w:r w:rsidR="00DC1438">
        <w:t xml:space="preserve"> significant</w:t>
      </w:r>
      <w:r>
        <w:t xml:space="preserve"> NDIS developments, including in relation to </w:t>
      </w:r>
      <w:r w:rsidR="00200F04">
        <w:t xml:space="preserve">the </w:t>
      </w:r>
      <w:r>
        <w:t>new framework planning</w:t>
      </w:r>
      <w:r w:rsidR="00200F04">
        <w:t xml:space="preserve"> process</w:t>
      </w:r>
      <w:r>
        <w:t xml:space="preserve">, </w:t>
      </w:r>
      <w:r w:rsidR="00200F04">
        <w:t>the</w:t>
      </w:r>
      <w:r>
        <w:t xml:space="preserve"> budget </w:t>
      </w:r>
      <w:r w:rsidR="00200F04">
        <w:t xml:space="preserve">‘method’ </w:t>
      </w:r>
      <w:r>
        <w:t xml:space="preserve">calculation and </w:t>
      </w:r>
      <w:r w:rsidR="0054029C">
        <w:t>updates to</w:t>
      </w:r>
      <w:r w:rsidR="0067455F">
        <w:t xml:space="preserve"> the </w:t>
      </w:r>
      <w:r>
        <w:t>NDIS supports</w:t>
      </w:r>
      <w:r w:rsidR="0067455F">
        <w:t xml:space="preserve"> lists</w:t>
      </w:r>
      <w:r>
        <w:t>.</w:t>
      </w:r>
      <w:r w:rsidR="00AE2064">
        <w:t xml:space="preserve"> But the pace and extent of reform </w:t>
      </w:r>
      <w:r w:rsidR="006F46BE">
        <w:t>remain</w:t>
      </w:r>
      <w:r w:rsidR="00AE2064">
        <w:t xml:space="preserve"> to be seen.</w:t>
      </w:r>
    </w:p>
    <w:p w14:paraId="754B20FE" w14:textId="18BCD077" w:rsidR="00E9280C" w:rsidRDefault="00E9280C" w:rsidP="009429A0">
      <w:pPr>
        <w:pStyle w:val="NumberedHeading1"/>
      </w:pPr>
      <w:bookmarkStart w:id="2" w:name="_Toc220681148"/>
      <w:r>
        <w:t xml:space="preserve">NDIA leadership and engagement with </w:t>
      </w:r>
      <w:r w:rsidR="00294A8B">
        <w:t xml:space="preserve">the </w:t>
      </w:r>
      <w:r>
        <w:t>disability community</w:t>
      </w:r>
      <w:bookmarkEnd w:id="2"/>
      <w:r>
        <w:t xml:space="preserve"> </w:t>
      </w:r>
    </w:p>
    <w:p w14:paraId="606C0D5C" w14:textId="6772002A" w:rsidR="00E9280C" w:rsidRDefault="00E9280C" w:rsidP="009429A0">
      <w:pPr>
        <w:pStyle w:val="NumberedHeading2"/>
      </w:pPr>
      <w:bookmarkStart w:id="3" w:name="_Toc220681149"/>
      <w:r>
        <w:t xml:space="preserve">Leadership </w:t>
      </w:r>
      <w:r w:rsidR="002C262C">
        <w:t>and oversight</w:t>
      </w:r>
      <w:bookmarkEnd w:id="3"/>
    </w:p>
    <w:p w14:paraId="3F25126B" w14:textId="4CA8D416" w:rsidR="00FD1F9F" w:rsidRPr="00EA0829" w:rsidRDefault="00FD1F9F" w:rsidP="00FD1F9F">
      <w:pPr>
        <w:rPr>
          <w:rStyle w:val="Strong"/>
          <w:b w:val="0"/>
          <w:bCs/>
          <w:lang w:val="en-AU"/>
        </w:rPr>
      </w:pPr>
      <w:r w:rsidRPr="00EA0829">
        <w:rPr>
          <w:b/>
          <w:bCs/>
          <w:lang w:val="en-AU"/>
        </w:rPr>
        <w:t xml:space="preserve">2025 brought changes to </w:t>
      </w:r>
      <w:r w:rsidR="00CC1A34" w:rsidRPr="00EA0829">
        <w:rPr>
          <w:b/>
          <w:bCs/>
          <w:lang w:val="en-AU"/>
        </w:rPr>
        <w:t>NDI</w:t>
      </w:r>
      <w:r w:rsidR="00CC1A34">
        <w:rPr>
          <w:b/>
          <w:bCs/>
          <w:lang w:val="en-AU"/>
        </w:rPr>
        <w:t>A</w:t>
      </w:r>
      <w:r w:rsidR="00CC1A34" w:rsidRPr="00EA0829">
        <w:rPr>
          <w:b/>
          <w:bCs/>
          <w:lang w:val="en-AU"/>
        </w:rPr>
        <w:t xml:space="preserve"> </w:t>
      </w:r>
      <w:r w:rsidRPr="00EA0829">
        <w:rPr>
          <w:b/>
          <w:bCs/>
          <w:lang w:val="en-AU"/>
        </w:rPr>
        <w:t>leadership</w:t>
      </w:r>
      <w:r w:rsidR="003B4743">
        <w:rPr>
          <w:b/>
          <w:bCs/>
          <w:lang w:val="en-AU"/>
        </w:rPr>
        <w:t xml:space="preserve"> and oversight</w:t>
      </w:r>
      <w:r w:rsidRPr="00EA0829">
        <w:rPr>
          <w:b/>
          <w:bCs/>
          <w:lang w:val="en-AU"/>
        </w:rPr>
        <w:t xml:space="preserve">, with a portfolio reshuffle, a new CEO and the new </w:t>
      </w:r>
      <w:r w:rsidR="00EA0829" w:rsidRPr="00EA0829">
        <w:rPr>
          <w:b/>
          <w:bCs/>
          <w:lang w:val="en-AU"/>
        </w:rPr>
        <w:t>NDIS Reform Advisory Committee.</w:t>
      </w:r>
    </w:p>
    <w:p w14:paraId="17A7206D" w14:textId="757C7A98" w:rsidR="005C2AA9" w:rsidRDefault="00351142" w:rsidP="005C2AA9">
      <w:pPr>
        <w:pStyle w:val="Numberedheading3-legal"/>
      </w:pPr>
      <w:r w:rsidRPr="00795EA5">
        <w:t xml:space="preserve">Leadership </w:t>
      </w:r>
      <w:r w:rsidR="00485462">
        <w:t xml:space="preserve">and portfolio </w:t>
      </w:r>
      <w:r w:rsidRPr="00795EA5">
        <w:t>changes</w:t>
      </w:r>
      <w:r>
        <w:t xml:space="preserve"> </w:t>
      </w:r>
    </w:p>
    <w:p w14:paraId="1B89B132" w14:textId="29F5A949" w:rsidR="00351142" w:rsidRPr="003B421B" w:rsidRDefault="00351142" w:rsidP="007B5760">
      <w:r>
        <w:t xml:space="preserve">Following the </w:t>
      </w:r>
      <w:r w:rsidR="00612E1F">
        <w:t>F</w:t>
      </w:r>
      <w:r>
        <w:t xml:space="preserve">ederal </w:t>
      </w:r>
      <w:r w:rsidR="00612E1F">
        <w:t>E</w:t>
      </w:r>
      <w:r>
        <w:t>lection in May 2025, the National Disability Insurance Agency (‘</w:t>
      </w:r>
      <w:r w:rsidRPr="00795EA5">
        <w:t>NDIA</w:t>
      </w:r>
      <w:r>
        <w:t xml:space="preserve">’) </w:t>
      </w:r>
      <w:r w:rsidRPr="00752AE1">
        <w:t xml:space="preserve">moved </w:t>
      </w:r>
      <w:r>
        <w:t xml:space="preserve">from the Department of Social Services </w:t>
      </w:r>
      <w:r w:rsidRPr="00752AE1">
        <w:t>to an expanded Department of Health, Disability and Ageing (</w:t>
      </w:r>
      <w:r>
        <w:t>‘</w:t>
      </w:r>
      <w:r w:rsidRPr="00795EA5">
        <w:t>Department</w:t>
      </w:r>
      <w:r>
        <w:t>’</w:t>
      </w:r>
      <w:r w:rsidRPr="00752AE1">
        <w:t xml:space="preserve">). </w:t>
      </w:r>
      <w:r>
        <w:t>In a portfolio reshuffle, t</w:t>
      </w:r>
      <w:r w:rsidRPr="00752AE1">
        <w:t xml:space="preserve">he Hon Mark Butler MP was </w:t>
      </w:r>
      <w:r>
        <w:t xml:space="preserve">appointed </w:t>
      </w:r>
      <w:r w:rsidRPr="00752AE1">
        <w:t>Minister for Health and Ageing and Minister for Disability and the N</w:t>
      </w:r>
      <w:r>
        <w:t>DIS, with</w:t>
      </w:r>
      <w:r w:rsidRPr="00752AE1">
        <w:t xml:space="preserve"> </w:t>
      </w:r>
      <w:r>
        <w:t>t</w:t>
      </w:r>
      <w:r w:rsidRPr="00752AE1">
        <w:t xml:space="preserve">he Hon Jenny </w:t>
      </w:r>
      <w:r w:rsidRPr="00752AE1">
        <w:lastRenderedPageBreak/>
        <w:t>McAllister</w:t>
      </w:r>
      <w:r>
        <w:t xml:space="preserve"> </w:t>
      </w:r>
      <w:r w:rsidR="00DE7DFE">
        <w:t>also</w:t>
      </w:r>
      <w:r w:rsidR="00363CE6">
        <w:t xml:space="preserve"> serving as</w:t>
      </w:r>
      <w:r w:rsidR="00DE7DFE" w:rsidRPr="00752AE1">
        <w:t xml:space="preserve"> </w:t>
      </w:r>
      <w:r w:rsidRPr="00752AE1">
        <w:t xml:space="preserve">the Minister for the </w:t>
      </w:r>
      <w:r>
        <w:t>NDIS</w:t>
      </w:r>
      <w:r w:rsidRPr="00752AE1">
        <w:t>.</w:t>
      </w:r>
      <w:r>
        <w:t xml:space="preserve"> </w:t>
      </w:r>
      <w:r w:rsidR="00F063B1">
        <w:t>The new</w:t>
      </w:r>
      <w:r w:rsidR="003664A6">
        <w:t xml:space="preserve"> </w:t>
      </w:r>
      <w:r>
        <w:t>Minister</w:t>
      </w:r>
      <w:r w:rsidR="003664A6">
        <w:t>s</w:t>
      </w:r>
      <w:r w:rsidDel="00F063B1">
        <w:t xml:space="preserve"> </w:t>
      </w:r>
      <w:r w:rsidR="00F063B1">
        <w:t xml:space="preserve">have </w:t>
      </w:r>
      <w:hyperlink r:id="rId11">
        <w:r w:rsidR="00F063B1" w:rsidRPr="460F8F0A">
          <w:rPr>
            <w:rStyle w:val="Hyperlink"/>
          </w:rPr>
          <w:t>stressed</w:t>
        </w:r>
      </w:hyperlink>
      <w:r w:rsidR="00F063B1">
        <w:t xml:space="preserve"> </w:t>
      </w:r>
      <w:r w:rsidR="008D613B">
        <w:t>t</w:t>
      </w:r>
      <w:r>
        <w:t xml:space="preserve">he Government’s </w:t>
      </w:r>
      <w:r w:rsidR="008D613B">
        <w:t>focus</w:t>
      </w:r>
      <w:r w:rsidR="003D2C39">
        <w:t xml:space="preserve"> on controlling Scheme costs</w:t>
      </w:r>
      <w:r w:rsidR="00057E94">
        <w:t xml:space="preserve"> </w:t>
      </w:r>
      <w:hyperlink r:id="rId12">
        <w:r w:rsidRPr="24BCF6F1">
          <w:rPr>
            <w:rStyle w:val="Hyperlink"/>
          </w:rPr>
          <w:t>while ensuring</w:t>
        </w:r>
      </w:hyperlink>
      <w:r>
        <w:t xml:space="preserve"> it is effective and operates with integrity.</w:t>
      </w:r>
    </w:p>
    <w:p w14:paraId="0C5F792C" w14:textId="6ED5CA69" w:rsidR="00351142" w:rsidRPr="00E4588E" w:rsidRDefault="00B70D86" w:rsidP="009476F9">
      <w:r>
        <w:t xml:space="preserve">In November, there was </w:t>
      </w:r>
      <w:r w:rsidR="00ED48F5">
        <w:t xml:space="preserve">leadership change </w:t>
      </w:r>
      <w:r>
        <w:t>with</w:t>
      </w:r>
      <w:r w:rsidR="110E105F">
        <w:t>in the NDIA itself, with</w:t>
      </w:r>
      <w:r w:rsidR="008A0E1B">
        <w:t xml:space="preserve"> </w:t>
      </w:r>
      <w:r w:rsidR="00351142" w:rsidRPr="00E4588E">
        <w:t xml:space="preserve">Mr Graeme Head AO </w:t>
      </w:r>
      <w:hyperlink r:id="rId13">
        <w:r w:rsidR="00AD7256" w:rsidRPr="460F8F0A">
          <w:rPr>
            <w:rStyle w:val="Hyperlink"/>
          </w:rPr>
          <w:t>appointed</w:t>
        </w:r>
      </w:hyperlink>
      <w:r w:rsidR="00351142" w:rsidRPr="00E4588E">
        <w:t xml:space="preserve"> as </w:t>
      </w:r>
      <w:r w:rsidR="00351142">
        <w:t xml:space="preserve">CEO </w:t>
      </w:r>
      <w:r w:rsidR="00351142" w:rsidRPr="00E4588E">
        <w:t>for a three year term</w:t>
      </w:r>
      <w:r w:rsidR="00B82E83">
        <w:t>, replacing Ms Rebecca Falkingham PSM</w:t>
      </w:r>
      <w:r w:rsidR="00C50086">
        <w:t xml:space="preserve"> at the conclusion of her term</w:t>
      </w:r>
      <w:r w:rsidR="00351142">
        <w:t xml:space="preserve">. </w:t>
      </w:r>
    </w:p>
    <w:p w14:paraId="53A94B40" w14:textId="7715F72C" w:rsidR="005C2AA9" w:rsidRDefault="00351142" w:rsidP="009476F9">
      <w:pPr>
        <w:pStyle w:val="Numberedheading3-legal"/>
      </w:pPr>
      <w:r w:rsidRPr="00795EA5">
        <w:t>NDIS Reform Advisory Committee</w:t>
      </w:r>
      <w:r w:rsidRPr="00E4588E">
        <w:t xml:space="preserve"> </w:t>
      </w:r>
    </w:p>
    <w:p w14:paraId="45B854B1" w14:textId="3B07B0EC" w:rsidR="00351142" w:rsidRPr="00907B34" w:rsidRDefault="007F41CC" w:rsidP="009476F9">
      <w:r>
        <w:t>In</w:t>
      </w:r>
      <w:r w:rsidR="00351142" w:rsidRPr="00E4588E">
        <w:t xml:space="preserve"> January 2025, the Government </w:t>
      </w:r>
      <w:hyperlink r:id="rId14">
        <w:r w:rsidR="00351142" w:rsidRPr="74AF5930">
          <w:rPr>
            <w:rStyle w:val="Hyperlink"/>
          </w:rPr>
          <w:t>established</w:t>
        </w:r>
      </w:hyperlink>
      <w:r w:rsidR="00351142" w:rsidRPr="00E4588E">
        <w:t xml:space="preserve"> the </w:t>
      </w:r>
      <w:r w:rsidR="00351142" w:rsidRPr="00907B34">
        <w:t>NDIS Reform Advisory Committee</w:t>
      </w:r>
      <w:r w:rsidR="00351142" w:rsidRPr="00E4588E">
        <w:t xml:space="preserve">, a recommendation of the </w:t>
      </w:r>
      <w:r w:rsidR="00351142" w:rsidRPr="007A0A68">
        <w:t>NDIS Review</w:t>
      </w:r>
      <w:r w:rsidR="00351142" w:rsidRPr="00E4588E">
        <w:t xml:space="preserve">. The </w:t>
      </w:r>
      <w:r w:rsidR="00351142">
        <w:t>C</w:t>
      </w:r>
      <w:r w:rsidR="00351142" w:rsidRPr="00E4588E">
        <w:t>ommittee</w:t>
      </w:r>
      <w:r w:rsidR="528283C0">
        <w:t xml:space="preserve"> is</w:t>
      </w:r>
      <w:r w:rsidR="00351142" w:rsidRPr="00E4588E">
        <w:t xml:space="preserve"> co-chaired by </w:t>
      </w:r>
      <w:r w:rsidR="002D139A">
        <w:t xml:space="preserve">long-term disability advocates </w:t>
      </w:r>
      <w:r w:rsidR="00351142" w:rsidRPr="00E4588E">
        <w:t>El Gibbs and Dougie Herd</w:t>
      </w:r>
      <w:r w:rsidR="7D1CE588">
        <w:t>,</w:t>
      </w:r>
      <w:r w:rsidR="002D139A">
        <w:t xml:space="preserve"> joined by</w:t>
      </w:r>
      <w:r w:rsidR="00351142">
        <w:t xml:space="preserve"> 8 </w:t>
      </w:r>
      <w:r w:rsidR="00423A35">
        <w:t xml:space="preserve">members </w:t>
      </w:r>
      <w:r w:rsidR="00266690">
        <w:t xml:space="preserve">nominated by governments </w:t>
      </w:r>
      <w:r w:rsidR="005908FE">
        <w:t xml:space="preserve">to </w:t>
      </w:r>
      <w:r w:rsidR="002B0852">
        <w:t>represent</w:t>
      </w:r>
      <w:r w:rsidR="002F1A81">
        <w:t xml:space="preserve"> each </w:t>
      </w:r>
      <w:r w:rsidR="00423A35">
        <w:t>s</w:t>
      </w:r>
      <w:r w:rsidR="00351142">
        <w:t xml:space="preserve">tate and </w:t>
      </w:r>
      <w:r w:rsidR="00423A35">
        <w:t>t</w:t>
      </w:r>
      <w:r w:rsidR="00351142">
        <w:t>erritor</w:t>
      </w:r>
      <w:r w:rsidR="002F1A81">
        <w:t>y</w:t>
      </w:r>
      <w:r w:rsidR="00351142">
        <w:t xml:space="preserve"> and </w:t>
      </w:r>
      <w:r w:rsidR="00305286">
        <w:t>3 </w:t>
      </w:r>
      <w:r w:rsidR="005908FE">
        <w:t xml:space="preserve">additional </w:t>
      </w:r>
      <w:r w:rsidR="00351142">
        <w:t>community members</w:t>
      </w:r>
      <w:r w:rsidR="00351142" w:rsidRPr="00E4588E">
        <w:t xml:space="preserve">. The </w:t>
      </w:r>
      <w:r w:rsidR="00351142">
        <w:t>C</w:t>
      </w:r>
      <w:r w:rsidR="00351142" w:rsidRPr="00E4588E">
        <w:t>ommittee monitor</w:t>
      </w:r>
      <w:r w:rsidR="0038281E">
        <w:t>s</w:t>
      </w:r>
      <w:r w:rsidR="00351142" w:rsidRPr="00E4588E">
        <w:t xml:space="preserve"> </w:t>
      </w:r>
      <w:r w:rsidR="00F030EB" w:rsidRPr="00907B34">
        <w:t>implementation of NDIS reforms</w:t>
      </w:r>
      <w:r w:rsidR="00351142" w:rsidRPr="00E4588E">
        <w:t xml:space="preserve"> and </w:t>
      </w:r>
      <w:r w:rsidR="00351142" w:rsidRPr="00907B34">
        <w:t>provide</w:t>
      </w:r>
      <w:r w:rsidR="005551A9">
        <w:t>s</w:t>
      </w:r>
      <w:r w:rsidR="00351142" w:rsidRPr="00907B34">
        <w:t xml:space="preserve"> independent advice to Commonwealth, </w:t>
      </w:r>
      <w:r w:rsidR="00351142">
        <w:t>State</w:t>
      </w:r>
      <w:r w:rsidR="00351142" w:rsidRPr="00907B34">
        <w:t xml:space="preserve"> and </w:t>
      </w:r>
      <w:r w:rsidR="00351142">
        <w:t>Territory</w:t>
      </w:r>
      <w:r w:rsidR="00351142" w:rsidRPr="00907B34">
        <w:t xml:space="preserve"> Ministers </w:t>
      </w:r>
      <w:r w:rsidR="008451AD">
        <w:t>with responsibility for disability</w:t>
      </w:r>
      <w:r w:rsidR="00351142">
        <w:t xml:space="preserve">, to ensure </w:t>
      </w:r>
      <w:r w:rsidR="00FD18B7">
        <w:t>those Ministers</w:t>
      </w:r>
      <w:r w:rsidR="00FD18B7" w:rsidRPr="00606B70">
        <w:t xml:space="preserve"> </w:t>
      </w:r>
      <w:r w:rsidR="00351142" w:rsidRPr="00606B70">
        <w:t>are informed by lived experience and community insight</w:t>
      </w:r>
      <w:r w:rsidR="00351142" w:rsidRPr="00907B34">
        <w:t xml:space="preserve">. </w:t>
      </w:r>
    </w:p>
    <w:p w14:paraId="4B0071FB" w14:textId="7D83276E" w:rsidR="00351142" w:rsidRPr="001C627F" w:rsidRDefault="00673663" w:rsidP="0015177E">
      <w:r>
        <w:t xml:space="preserve">Since </w:t>
      </w:r>
      <w:r w:rsidR="00351142" w:rsidRPr="00E4588E">
        <w:t xml:space="preserve">the </w:t>
      </w:r>
      <w:r w:rsidR="00351142">
        <w:t>C</w:t>
      </w:r>
      <w:r w:rsidR="00351142" w:rsidRPr="00E4588E">
        <w:t xml:space="preserve">ommittee </w:t>
      </w:r>
      <w:r>
        <w:t xml:space="preserve">began </w:t>
      </w:r>
      <w:hyperlink r:id="rId15" w:history="1">
        <w:r w:rsidRPr="00CF6998">
          <w:rPr>
            <w:rStyle w:val="Hyperlink"/>
          </w:rPr>
          <w:t>meeting</w:t>
        </w:r>
      </w:hyperlink>
      <w:r>
        <w:t xml:space="preserve"> in August 2025</w:t>
      </w:r>
      <w:r w:rsidR="00CF6998">
        <w:t xml:space="preserve">, it has </w:t>
      </w:r>
      <w:r w:rsidR="00351142">
        <w:t xml:space="preserve">received briefings on </w:t>
      </w:r>
      <w:r w:rsidR="00190AD0">
        <w:t>n</w:t>
      </w:r>
      <w:r w:rsidR="00351142">
        <w:t xml:space="preserve">ew </w:t>
      </w:r>
      <w:r w:rsidR="00190AD0">
        <w:t>f</w:t>
      </w:r>
      <w:r w:rsidR="00351142">
        <w:t xml:space="preserve">ramework </w:t>
      </w:r>
      <w:r w:rsidR="00190AD0">
        <w:t>p</w:t>
      </w:r>
      <w:r w:rsidR="00351142">
        <w:t xml:space="preserve">lanning, </w:t>
      </w:r>
      <w:r w:rsidR="00190AD0">
        <w:t xml:space="preserve">the </w:t>
      </w:r>
      <w:r w:rsidR="00351142">
        <w:t>Thriving Kids</w:t>
      </w:r>
      <w:r w:rsidR="00C82637">
        <w:t xml:space="preserve"> program</w:t>
      </w:r>
      <w:r w:rsidR="00351142">
        <w:t xml:space="preserve"> and the work of the NDIS Quality and Safeguards Commission (‘</w:t>
      </w:r>
      <w:r w:rsidR="00C82637">
        <w:t xml:space="preserve">NDIS </w:t>
      </w:r>
      <w:r w:rsidR="00351142">
        <w:t xml:space="preserve">Commission’). </w:t>
      </w:r>
      <w:r w:rsidR="2E5D9D7D">
        <w:t xml:space="preserve">The Committee’s discussions canvassed </w:t>
      </w:r>
      <w:r w:rsidR="00351142">
        <w:t xml:space="preserve">the lack of clarity </w:t>
      </w:r>
      <w:r w:rsidR="34364C3B">
        <w:t>or</w:t>
      </w:r>
      <w:r w:rsidR="00351142">
        <w:t xml:space="preserve"> certainty </w:t>
      </w:r>
      <w:r w:rsidR="023F8B32">
        <w:t>surrounding</w:t>
      </w:r>
      <w:r w:rsidR="00351142" w:rsidRPr="00E4588E">
        <w:t xml:space="preserve"> NDIS reforms</w:t>
      </w:r>
      <w:r w:rsidR="00351142">
        <w:t xml:space="preserve"> and the distress this is causing</w:t>
      </w:r>
      <w:r w:rsidR="4BD44F6D">
        <w:t xml:space="preserve"> in the community</w:t>
      </w:r>
      <w:r w:rsidR="00351142" w:rsidRPr="00E4588E">
        <w:t xml:space="preserve">, </w:t>
      </w:r>
      <w:r w:rsidR="00AC53E1">
        <w:t xml:space="preserve">ongoing issues with </w:t>
      </w:r>
      <w:r w:rsidR="00351142" w:rsidRPr="00E4588E">
        <w:t>cuts to NDIS plans</w:t>
      </w:r>
      <w:r w:rsidR="003067EF">
        <w:t>,</w:t>
      </w:r>
      <w:r w:rsidR="002B7ABD">
        <w:t xml:space="preserve"> and</w:t>
      </w:r>
      <w:r w:rsidR="00351142" w:rsidRPr="00E4588E">
        <w:t xml:space="preserve"> </w:t>
      </w:r>
      <w:r w:rsidR="00351142">
        <w:t xml:space="preserve">issues with </w:t>
      </w:r>
      <w:r w:rsidR="00351142" w:rsidRPr="00E4588E">
        <w:t xml:space="preserve">eligibility </w:t>
      </w:r>
      <w:r w:rsidR="00351142">
        <w:t>reassessments</w:t>
      </w:r>
      <w:r w:rsidR="00351142" w:rsidRPr="00E4588E">
        <w:t>.</w:t>
      </w:r>
      <w:r w:rsidR="00351142">
        <w:t xml:space="preserve"> </w:t>
      </w:r>
      <w:r w:rsidR="00AD0854">
        <w:t>In e</w:t>
      </w:r>
      <w:r w:rsidR="00351142">
        <w:t xml:space="preserve">ach meeting, the Committee </w:t>
      </w:r>
      <w:r w:rsidR="00AD0854">
        <w:t xml:space="preserve">emphasised </w:t>
      </w:r>
      <w:r w:rsidR="001F7330">
        <w:t xml:space="preserve">the need for </w:t>
      </w:r>
      <w:r w:rsidR="00351142">
        <w:t>improvements to consultation processes</w:t>
      </w:r>
      <w:r w:rsidR="00CF72E8">
        <w:t>,</w:t>
      </w:r>
      <w:r w:rsidR="00351142">
        <w:t xml:space="preserve"> such as longer lead times, clearer communication, transparency and </w:t>
      </w:r>
      <w:r w:rsidR="00927EE2">
        <w:t xml:space="preserve">increased </w:t>
      </w:r>
      <w:r w:rsidR="00351142">
        <w:t>disability expertise.</w:t>
      </w:r>
    </w:p>
    <w:p w14:paraId="16D31D2D" w14:textId="68C2BC1A" w:rsidR="00E9280C" w:rsidRDefault="00E9280C" w:rsidP="009429A0">
      <w:pPr>
        <w:pStyle w:val="NumberedHeading2"/>
      </w:pPr>
      <w:bookmarkStart w:id="4" w:name="_Toc220681150"/>
      <w:r>
        <w:t>Approach to co-design</w:t>
      </w:r>
      <w:bookmarkEnd w:id="4"/>
      <w:r>
        <w:t xml:space="preserve"> </w:t>
      </w:r>
    </w:p>
    <w:p w14:paraId="2B55C330" w14:textId="24F39093" w:rsidR="002A2F81" w:rsidRPr="002A2F81" w:rsidRDefault="002A2F81" w:rsidP="002A2F81">
      <w:pPr>
        <w:rPr>
          <w:b/>
          <w:bCs/>
        </w:rPr>
      </w:pPr>
      <w:r w:rsidRPr="002A2F81">
        <w:rPr>
          <w:b/>
          <w:bCs/>
        </w:rPr>
        <w:t>Following a</w:t>
      </w:r>
      <w:r w:rsidR="00A05E14">
        <w:rPr>
          <w:b/>
          <w:bCs/>
        </w:rPr>
        <w:t>n independent</w:t>
      </w:r>
      <w:r w:rsidRPr="002A2F81">
        <w:rPr>
          <w:b/>
          <w:bCs/>
        </w:rPr>
        <w:t xml:space="preserve"> review, in April 2025 the </w:t>
      </w:r>
      <w:r w:rsidR="006A315F">
        <w:rPr>
          <w:b/>
          <w:bCs/>
        </w:rPr>
        <w:t>NDIA</w:t>
      </w:r>
      <w:r w:rsidR="006A315F" w:rsidRPr="002A2F81">
        <w:rPr>
          <w:b/>
          <w:bCs/>
        </w:rPr>
        <w:t xml:space="preserve"> </w:t>
      </w:r>
      <w:r w:rsidR="006A315F">
        <w:rPr>
          <w:b/>
          <w:bCs/>
        </w:rPr>
        <w:t>reset its</w:t>
      </w:r>
      <w:r w:rsidRPr="002A2F81">
        <w:rPr>
          <w:b/>
          <w:bCs/>
        </w:rPr>
        <w:t xml:space="preserve"> co-design approach to focus on priority reforms.</w:t>
      </w:r>
    </w:p>
    <w:p w14:paraId="142DC150" w14:textId="3BE7456F" w:rsidR="002A2F81" w:rsidRDefault="002A2F81" w:rsidP="002A2F81">
      <w:r>
        <w:t xml:space="preserve">In January 2025, the </w:t>
      </w:r>
      <w:r w:rsidR="00080464">
        <w:t xml:space="preserve">NDIA </w:t>
      </w:r>
      <w:r w:rsidR="3CD88C75">
        <w:t>received</w:t>
      </w:r>
      <w:r>
        <w:t xml:space="preserve"> </w:t>
      </w:r>
      <w:hyperlink r:id="rId16">
        <w:r>
          <w:rPr>
            <w:rStyle w:val="Hyperlink"/>
          </w:rPr>
          <w:t xml:space="preserve">findings of an </w:t>
        </w:r>
        <w:r w:rsidRPr="144F143B">
          <w:rPr>
            <w:rStyle w:val="Hyperlink"/>
          </w:rPr>
          <w:t>ind</w:t>
        </w:r>
      </w:hyperlink>
      <w:bookmarkStart w:id="5" w:name="_Hlt219107968"/>
      <w:bookmarkStart w:id="6" w:name="_Hlt219107969"/>
      <w:r w:rsidRPr="144F143B">
        <w:rPr>
          <w:rStyle w:val="Hyperlink"/>
        </w:rPr>
        <w:t>e</w:t>
      </w:r>
      <w:bookmarkEnd w:id="5"/>
      <w:bookmarkEnd w:id="6"/>
      <w:r w:rsidRPr="144F143B">
        <w:rPr>
          <w:rStyle w:val="Hyperlink"/>
        </w:rPr>
        <w:t>pendent evaluation</w:t>
      </w:r>
      <w:r>
        <w:t xml:space="preserve"> into </w:t>
      </w:r>
      <w:r w:rsidR="00080464">
        <w:t>its</w:t>
      </w:r>
      <w:r>
        <w:t xml:space="preserve"> use of co-design. The evaluation found ‘NDIA staff were faced with a difficult task: to implement co-design at pace, with limited skills and support, in an environment that could not fully support acting on the decisions that came out of co-design’. The report</w:t>
      </w:r>
      <w:r w:rsidRPr="00500BF6">
        <w:t xml:space="preserve"> recommended prio</w:t>
      </w:r>
      <w:r>
        <w:t>ri</w:t>
      </w:r>
      <w:r w:rsidRPr="00500BF6">
        <w:t xml:space="preserve">tising co-design </w:t>
      </w:r>
      <w:r w:rsidR="48A9AE10">
        <w:t xml:space="preserve">projects </w:t>
      </w:r>
      <w:r w:rsidRPr="00500BF6">
        <w:t xml:space="preserve">that </w:t>
      </w:r>
      <w:r w:rsidR="00562B42">
        <w:t xml:space="preserve">are </w:t>
      </w:r>
      <w:r w:rsidRPr="00500BF6">
        <w:t xml:space="preserve">clear </w:t>
      </w:r>
      <w:r w:rsidR="00562B42">
        <w:t xml:space="preserve">in </w:t>
      </w:r>
      <w:r w:rsidRPr="00500BF6">
        <w:t>purpose</w:t>
      </w:r>
      <w:r w:rsidR="00562B42">
        <w:t xml:space="preserve"> and</w:t>
      </w:r>
      <w:r w:rsidRPr="00500BF6">
        <w:t xml:space="preserve"> scope</w:t>
      </w:r>
      <w:r w:rsidR="00BD4D2A">
        <w:t xml:space="preserve">. It </w:t>
      </w:r>
      <w:r w:rsidR="00E30AF3">
        <w:t xml:space="preserve">advised </w:t>
      </w:r>
      <w:r w:rsidR="00BF2FB9">
        <w:t>co-design requires</w:t>
      </w:r>
      <w:r w:rsidRPr="00500BF6">
        <w:t xml:space="preserve"> sufficient time and support</w:t>
      </w:r>
      <w:r>
        <w:t xml:space="preserve">, as well as greater accountability </w:t>
      </w:r>
      <w:r w:rsidR="00191A6C">
        <w:t xml:space="preserve">around </w:t>
      </w:r>
      <w:r>
        <w:t>implement</w:t>
      </w:r>
      <w:r w:rsidR="00191A6C">
        <w:t>ing</w:t>
      </w:r>
      <w:r>
        <w:t xml:space="preserve"> decisions agreed through co-design</w:t>
      </w:r>
      <w:r w:rsidRPr="00500BF6">
        <w:t>.</w:t>
      </w:r>
      <w:r>
        <w:t xml:space="preserve"> </w:t>
      </w:r>
    </w:p>
    <w:p w14:paraId="3A5DDF5F" w14:textId="3396F0F0" w:rsidR="002A2F81" w:rsidRDefault="002A2F81" w:rsidP="002A2F81">
      <w:r>
        <w:t xml:space="preserve">In April 2025, the NDIA </w:t>
      </w:r>
      <w:hyperlink r:id="rId17">
        <w:r w:rsidRPr="74AF5930">
          <w:rPr>
            <w:rStyle w:val="Hyperlink"/>
          </w:rPr>
          <w:t>reset</w:t>
        </w:r>
      </w:hyperlink>
      <w:r>
        <w:t xml:space="preserve"> its co-design approach. Four co-design groups </w:t>
      </w:r>
      <w:r w:rsidR="00871FB5">
        <w:t xml:space="preserve">have been prioritised to </w:t>
      </w:r>
      <w:r>
        <w:t xml:space="preserve">continue: Navigation, Assessment and Budgeting, Participant Pathway Experience and Participant Safeguarding. Other co-design groups (Home and Living, Integrity and Workforce Capability) have been paused until the next phase of </w:t>
      </w:r>
      <w:r w:rsidR="00F25C63">
        <w:t xml:space="preserve">NDIS </w:t>
      </w:r>
      <w:r>
        <w:t xml:space="preserve">reforms. </w:t>
      </w:r>
    </w:p>
    <w:p w14:paraId="39B5FFC5" w14:textId="77777777" w:rsidR="001A7E81" w:rsidRDefault="002A2F81" w:rsidP="002A2F81">
      <w:r>
        <w:t xml:space="preserve">Despite the findings of the independent evaluation and the reset, </w:t>
      </w:r>
      <w:r w:rsidR="00534E7D">
        <w:t>D</w:t>
      </w:r>
      <w:r>
        <w:t xml:space="preserve">isability </w:t>
      </w:r>
      <w:r w:rsidR="00534E7D">
        <w:t>R</w:t>
      </w:r>
      <w:r>
        <w:t xml:space="preserve">epresentative </w:t>
      </w:r>
      <w:r w:rsidR="00534E7D">
        <w:t>O</w:t>
      </w:r>
      <w:r>
        <w:t>rganisations (‘</w:t>
      </w:r>
      <w:r w:rsidRPr="006F5285">
        <w:t>DROs</w:t>
      </w:r>
      <w:r>
        <w:t xml:space="preserve">’) </w:t>
      </w:r>
      <w:r w:rsidR="006B241B">
        <w:t xml:space="preserve">continue to </w:t>
      </w:r>
      <w:r>
        <w:t xml:space="preserve">raise concerns </w:t>
      </w:r>
      <w:r w:rsidRPr="004A743A">
        <w:t xml:space="preserve">that </w:t>
      </w:r>
      <w:r>
        <w:t>changes to the NDIS (</w:t>
      </w:r>
      <w:r w:rsidR="009D7D2F">
        <w:t>eg</w:t>
      </w:r>
      <w:r>
        <w:t xml:space="preserve"> </w:t>
      </w:r>
      <w:hyperlink r:id="rId18">
        <w:r w:rsidRPr="7DBD0196">
          <w:rPr>
            <w:rStyle w:val="Hyperlink"/>
          </w:rPr>
          <w:t>new framework planning</w:t>
        </w:r>
      </w:hyperlink>
      <w:r>
        <w:t>) are still not being developed through meaningful co-design processes. Co-design groups remain uncertain about the scope and nature of their role in shaping and implementing NDIS reforms.</w:t>
      </w:r>
      <w:r w:rsidR="000164F0">
        <w:t xml:space="preserve"> </w:t>
      </w:r>
      <w:r w:rsidR="009F044F">
        <w:t xml:space="preserve">For example, </w:t>
      </w:r>
      <w:r w:rsidR="006A62A8">
        <w:t xml:space="preserve">there is uncertainty </w:t>
      </w:r>
      <w:r w:rsidR="00CC5707">
        <w:t xml:space="preserve">around how </w:t>
      </w:r>
      <w:r w:rsidR="00ED34F2">
        <w:t xml:space="preserve">the advice of co-design groups </w:t>
      </w:r>
      <w:r w:rsidR="005A5F0D">
        <w:t xml:space="preserve">is implemented </w:t>
      </w:r>
      <w:r w:rsidR="008E030F">
        <w:t xml:space="preserve">alongside the activities of the </w:t>
      </w:r>
      <w:hyperlink r:id="rId19">
        <w:r w:rsidR="008E030F" w:rsidRPr="7DBD0196">
          <w:rPr>
            <w:rStyle w:val="Hyperlink"/>
          </w:rPr>
          <w:t>Design Hub</w:t>
        </w:r>
      </w:hyperlink>
      <w:r w:rsidR="008E030F">
        <w:t xml:space="preserve"> (</w:t>
      </w:r>
      <w:r w:rsidR="00BA1713">
        <w:t xml:space="preserve">responsible for designing and testing </w:t>
      </w:r>
      <w:r w:rsidR="00060D31">
        <w:t>approaches to new framework planning).</w:t>
      </w:r>
      <w:r>
        <w:t xml:space="preserve"> </w:t>
      </w:r>
    </w:p>
    <w:p w14:paraId="0B8277E9" w14:textId="3B4E65BC" w:rsidR="002A2F81" w:rsidRPr="00877183" w:rsidRDefault="002A2F81" w:rsidP="002A2F81">
      <w:r>
        <w:lastRenderedPageBreak/>
        <w:t xml:space="preserve">As the independent evaluation found, </w:t>
      </w:r>
      <w:r w:rsidR="0060186D">
        <w:t>true</w:t>
      </w:r>
      <w:r>
        <w:t xml:space="preserve"> co-design </w:t>
      </w:r>
      <w:r w:rsidR="000B16BA">
        <w:t>involves a robust</w:t>
      </w:r>
      <w:r>
        <w:t xml:space="preserve"> process to engage people with disability and implement the decisions agreed through that process</w:t>
      </w:r>
      <w:r w:rsidR="002B2F12">
        <w:t>.</w:t>
      </w:r>
      <w:r w:rsidDel="002B2F12">
        <w:t xml:space="preserve"> </w:t>
      </w:r>
      <w:r w:rsidR="002B2F12">
        <w:t>C</w:t>
      </w:r>
      <w:r>
        <w:t xml:space="preserve">urrent feedback </w:t>
      </w:r>
      <w:r w:rsidR="00A011B4">
        <w:t xml:space="preserve">from DROs </w:t>
      </w:r>
      <w:r w:rsidR="00B27E41">
        <w:t xml:space="preserve">indicates </w:t>
      </w:r>
      <w:r>
        <w:t xml:space="preserve">the NDIA is still not </w:t>
      </w:r>
      <w:r w:rsidR="00E12640">
        <w:t xml:space="preserve">engaging in effective </w:t>
      </w:r>
      <w:r>
        <w:t xml:space="preserve">co-design. </w:t>
      </w:r>
    </w:p>
    <w:p w14:paraId="26B8BD9A" w14:textId="13370531" w:rsidR="00E9280C" w:rsidRDefault="00E9280C" w:rsidP="009429A0">
      <w:pPr>
        <w:pStyle w:val="NumberedHeading1"/>
      </w:pPr>
      <w:bookmarkStart w:id="7" w:name="_Toc220681151"/>
      <w:r>
        <w:t>Changes to the NDIS</w:t>
      </w:r>
      <w:bookmarkEnd w:id="7"/>
      <w:r>
        <w:t xml:space="preserve"> </w:t>
      </w:r>
    </w:p>
    <w:p w14:paraId="74B85813" w14:textId="110ADF3F" w:rsidR="00E9280C" w:rsidRDefault="00E9280C" w:rsidP="009429A0">
      <w:pPr>
        <w:pStyle w:val="NumberedHeading2"/>
      </w:pPr>
      <w:bookmarkStart w:id="8" w:name="_Toc220681152"/>
      <w:r>
        <w:t>New framework planning</w:t>
      </w:r>
      <w:bookmarkEnd w:id="8"/>
      <w:r>
        <w:t xml:space="preserve"> </w:t>
      </w:r>
    </w:p>
    <w:p w14:paraId="1A4BFCD9" w14:textId="25082957" w:rsidR="00434F77" w:rsidRPr="00625C75" w:rsidRDefault="00434F77" w:rsidP="00625C75">
      <w:pPr>
        <w:rPr>
          <w:b/>
          <w:bCs/>
        </w:rPr>
      </w:pPr>
      <w:r w:rsidRPr="00625C75">
        <w:rPr>
          <w:b/>
          <w:bCs/>
        </w:rPr>
        <w:t xml:space="preserve">The </w:t>
      </w:r>
      <w:r w:rsidR="00627A10">
        <w:rPr>
          <w:b/>
          <w:bCs/>
        </w:rPr>
        <w:t>anticipated</w:t>
      </w:r>
      <w:r w:rsidRPr="00625C75">
        <w:rPr>
          <w:b/>
          <w:bCs/>
        </w:rPr>
        <w:t xml:space="preserve"> rollout of new framework plans was delayed. The new planning process will begin from mid-2026, following </w:t>
      </w:r>
      <w:r w:rsidR="085CF54D" w:rsidRPr="7925D6AF">
        <w:rPr>
          <w:b/>
          <w:bCs/>
        </w:rPr>
        <w:t xml:space="preserve">further </w:t>
      </w:r>
      <w:r w:rsidRPr="00625C75">
        <w:rPr>
          <w:b/>
          <w:bCs/>
        </w:rPr>
        <w:t xml:space="preserve">public </w:t>
      </w:r>
      <w:r w:rsidRPr="1309B744">
        <w:rPr>
          <w:b/>
          <w:bCs/>
        </w:rPr>
        <w:t>consultation</w:t>
      </w:r>
      <w:r w:rsidR="1C98D5C7" w:rsidRPr="1309B744">
        <w:rPr>
          <w:b/>
          <w:bCs/>
        </w:rPr>
        <w:t>s</w:t>
      </w:r>
      <w:r w:rsidRPr="00625C75">
        <w:rPr>
          <w:b/>
          <w:bCs/>
        </w:rPr>
        <w:t xml:space="preserve"> in early 2026. </w:t>
      </w:r>
    </w:p>
    <w:p w14:paraId="194308DA" w14:textId="45C0C765" w:rsidR="00735A1E" w:rsidRDefault="00434F77" w:rsidP="00625C75">
      <w:r w:rsidRPr="00D77328">
        <w:t xml:space="preserve">As covered in our </w:t>
      </w:r>
      <w:hyperlink r:id="rId20">
        <w:r w:rsidRPr="7DBD0196">
          <w:rPr>
            <w:rStyle w:val="Hyperlink"/>
          </w:rPr>
          <w:t>NDIS Insights 2024-25</w:t>
        </w:r>
      </w:hyperlink>
      <w:r w:rsidRPr="00D77328">
        <w:t>,</w:t>
      </w:r>
      <w:r>
        <w:t xml:space="preserve"> NDIS participants will be transitioned to ‘new framework plans</w:t>
      </w:r>
      <w:r w:rsidR="00944B04">
        <w:t>’</w:t>
      </w:r>
      <w:r>
        <w:t xml:space="preserve">. These changes were meant to commence in September 2025. </w:t>
      </w:r>
    </w:p>
    <w:p w14:paraId="72CD24E7" w14:textId="28012BA7" w:rsidR="00434F77" w:rsidRDefault="00735A1E" w:rsidP="00625C75">
      <w:r>
        <w:t>The</w:t>
      </w:r>
      <w:r w:rsidR="00434F77">
        <w:t xml:space="preserve"> NDIA delayed the rollout, citing </w:t>
      </w:r>
      <w:hyperlink r:id="rId21">
        <w:r w:rsidR="00434F77" w:rsidRPr="430FE912">
          <w:rPr>
            <w:rStyle w:val="Hyperlink"/>
          </w:rPr>
          <w:t>advice</w:t>
        </w:r>
      </w:hyperlink>
      <w:r w:rsidR="00434F77">
        <w:t xml:space="preserve"> from the disability community ‘that more time will improve the delivery of these reforms and minimise disruption’. </w:t>
      </w:r>
      <w:r w:rsidR="00625C75">
        <w:t>W</w:t>
      </w:r>
      <w:r w:rsidR="00434F77">
        <w:t xml:space="preserve">hile the new planning process is intended to be developed through the Assessment and Budgeting co-design group, as mentioned </w:t>
      </w:r>
      <w:r w:rsidR="00BE77DE">
        <w:t>above</w:t>
      </w:r>
      <w:r w:rsidR="001811A3" w:rsidRPr="00A86BCB">
        <w:t xml:space="preserve"> (see </w:t>
      </w:r>
      <w:r w:rsidR="00004E98">
        <w:t>2.2</w:t>
      </w:r>
      <w:r w:rsidR="001811A3" w:rsidRPr="00A86BCB">
        <w:t xml:space="preserve"> </w:t>
      </w:r>
      <w:r w:rsidR="00930AC2" w:rsidRPr="00A86BCB">
        <w:t>Approach to co-design)</w:t>
      </w:r>
      <w:r w:rsidR="00434F77" w:rsidRPr="00A86BCB">
        <w:t>,</w:t>
      </w:r>
      <w:r w:rsidR="00434F77">
        <w:t xml:space="preserve"> </w:t>
      </w:r>
      <w:r w:rsidR="00EA4C91">
        <w:t xml:space="preserve">the disability community </w:t>
      </w:r>
      <w:r w:rsidR="00434F77">
        <w:t>ha</w:t>
      </w:r>
      <w:r w:rsidR="00EA4C91">
        <w:t>s</w:t>
      </w:r>
      <w:r w:rsidR="00434F77">
        <w:t xml:space="preserve"> raised issues with the process and outputs of that co-design.</w:t>
      </w:r>
    </w:p>
    <w:p w14:paraId="533AB5B6" w14:textId="4C10C4C1" w:rsidR="00434F77" w:rsidRDefault="00434F77" w:rsidP="00625C75">
      <w:r>
        <w:t xml:space="preserve">New framework planning will use a ‘support needs assessment’ to determine the supports a participant </w:t>
      </w:r>
      <w:r w:rsidR="00696777">
        <w:t>needs</w:t>
      </w:r>
      <w:r>
        <w:t xml:space="preserve"> and set a more flexible ‘total budget amount’. The </w:t>
      </w:r>
      <w:r w:rsidR="00CF6998">
        <w:t>NDIA</w:t>
      </w:r>
      <w:r w:rsidR="009B0DB0">
        <w:t xml:space="preserve"> has </w:t>
      </w:r>
      <w:hyperlink r:id="rId22">
        <w:r w:rsidR="009B0DB0" w:rsidRPr="7DBD0196">
          <w:rPr>
            <w:rStyle w:val="Hyperlink"/>
          </w:rPr>
          <w:t>advised</w:t>
        </w:r>
      </w:hyperlink>
      <w:r w:rsidR="009B0DB0">
        <w:t xml:space="preserve"> the </w:t>
      </w:r>
      <w:r>
        <w:t>assessment will include:</w:t>
      </w:r>
    </w:p>
    <w:p w14:paraId="0E59E036" w14:textId="77777777" w:rsidR="00434F77" w:rsidRDefault="00434F77" w:rsidP="00F95DEC">
      <w:pPr>
        <w:pStyle w:val="ListParagraph"/>
        <w:numPr>
          <w:ilvl w:val="0"/>
          <w:numId w:val="16"/>
        </w:numPr>
      </w:pPr>
      <w:r>
        <w:t>personal and environmental circumstances questionnaire (‘PECQ’);</w:t>
      </w:r>
    </w:p>
    <w:p w14:paraId="28FB29F9" w14:textId="32033B0C" w:rsidR="00434F77" w:rsidRDefault="00434F77" w:rsidP="00F95DEC">
      <w:pPr>
        <w:pStyle w:val="ListParagraph"/>
        <w:numPr>
          <w:ilvl w:val="0"/>
          <w:numId w:val="16"/>
        </w:numPr>
      </w:pPr>
      <w:r>
        <w:t xml:space="preserve">an interview using the Instrument for Classification and Assessment of Support Needs (‘I-CAN’); and  </w:t>
      </w:r>
    </w:p>
    <w:p w14:paraId="4200A438" w14:textId="5AA76A3F" w:rsidR="00E655AA" w:rsidRPr="00820331" w:rsidRDefault="00434F77" w:rsidP="00F95DEC">
      <w:pPr>
        <w:pStyle w:val="ListParagraph"/>
        <w:numPr>
          <w:ilvl w:val="0"/>
          <w:numId w:val="16"/>
        </w:numPr>
        <w:rPr>
          <w:b/>
          <w:szCs w:val="22"/>
        </w:rPr>
      </w:pPr>
      <w:r>
        <w:t>if required, a targeted assessment</w:t>
      </w:r>
      <w:r w:rsidR="00BE377B">
        <w:t xml:space="preserve"> for people with more complex support needs. </w:t>
      </w:r>
    </w:p>
    <w:p w14:paraId="1DAF81F0" w14:textId="7D494E73" w:rsidR="00F377AA" w:rsidRDefault="008F4C48" w:rsidP="00096791">
      <w:pPr>
        <w:rPr>
          <w:rStyle w:val="CommentReference"/>
          <w:bCs/>
          <w:sz w:val="22"/>
          <w:szCs w:val="22"/>
        </w:rPr>
      </w:pPr>
      <w:r w:rsidRPr="008C0BA6">
        <w:rPr>
          <w:rStyle w:val="CommentReference"/>
          <w:sz w:val="22"/>
          <w:szCs w:val="22"/>
        </w:rPr>
        <w:t>This standard</w:t>
      </w:r>
      <w:r w:rsidR="004F64FC" w:rsidRPr="008C0BA6">
        <w:rPr>
          <w:rStyle w:val="CommentReference"/>
          <w:sz w:val="22"/>
          <w:szCs w:val="22"/>
        </w:rPr>
        <w:t>ised</w:t>
      </w:r>
      <w:r w:rsidRPr="008C0BA6">
        <w:rPr>
          <w:rStyle w:val="CommentReference"/>
          <w:sz w:val="22"/>
          <w:szCs w:val="22"/>
        </w:rPr>
        <w:t xml:space="preserve"> process was a</w:t>
      </w:r>
      <w:r w:rsidR="004F64FC" w:rsidRPr="008C0BA6">
        <w:rPr>
          <w:rStyle w:val="CommentReference"/>
          <w:sz w:val="22"/>
          <w:szCs w:val="22"/>
        </w:rPr>
        <w:t>d</w:t>
      </w:r>
      <w:r w:rsidRPr="008C0BA6">
        <w:rPr>
          <w:rStyle w:val="CommentReference"/>
          <w:sz w:val="22"/>
          <w:szCs w:val="22"/>
        </w:rPr>
        <w:t xml:space="preserve">opted in part because of the </w:t>
      </w:r>
      <w:r w:rsidR="002212AE" w:rsidRPr="008C0BA6">
        <w:rPr>
          <w:rStyle w:val="CommentReference"/>
          <w:sz w:val="22"/>
          <w:szCs w:val="22"/>
        </w:rPr>
        <w:t xml:space="preserve">inequities </w:t>
      </w:r>
      <w:r w:rsidR="00C9348F" w:rsidRPr="008C0BA6">
        <w:rPr>
          <w:rStyle w:val="CommentReference"/>
          <w:sz w:val="22"/>
          <w:szCs w:val="22"/>
        </w:rPr>
        <w:t xml:space="preserve">in </w:t>
      </w:r>
      <w:r w:rsidR="002212AE" w:rsidRPr="008C0BA6">
        <w:rPr>
          <w:rStyle w:val="CommentReference"/>
          <w:sz w:val="22"/>
          <w:szCs w:val="22"/>
        </w:rPr>
        <w:t>the current planning</w:t>
      </w:r>
      <w:r w:rsidRPr="008C0BA6">
        <w:rPr>
          <w:rStyle w:val="CommentReference"/>
          <w:sz w:val="22"/>
          <w:szCs w:val="22"/>
        </w:rPr>
        <w:t xml:space="preserve"> process </w:t>
      </w:r>
      <w:r w:rsidR="0038750B" w:rsidRPr="008C0BA6">
        <w:rPr>
          <w:rStyle w:val="CommentReference"/>
          <w:sz w:val="22"/>
          <w:szCs w:val="22"/>
        </w:rPr>
        <w:t>for ‘old framework plans’</w:t>
      </w:r>
      <w:r w:rsidR="00A90DB9">
        <w:rPr>
          <w:rStyle w:val="CommentReference"/>
          <w:sz w:val="22"/>
          <w:szCs w:val="22"/>
        </w:rPr>
        <w:t>,</w:t>
      </w:r>
      <w:r w:rsidR="0038750B" w:rsidRPr="008C0BA6">
        <w:rPr>
          <w:rStyle w:val="CommentReference"/>
          <w:sz w:val="22"/>
          <w:szCs w:val="22"/>
        </w:rPr>
        <w:t xml:space="preserve"> </w:t>
      </w:r>
      <w:r w:rsidRPr="008C0BA6">
        <w:rPr>
          <w:rStyle w:val="CommentReference"/>
          <w:sz w:val="22"/>
          <w:szCs w:val="22"/>
        </w:rPr>
        <w:t xml:space="preserve">where </w:t>
      </w:r>
      <w:r w:rsidR="00EE5401">
        <w:rPr>
          <w:rStyle w:val="CommentReference"/>
          <w:sz w:val="22"/>
          <w:szCs w:val="22"/>
        </w:rPr>
        <w:t xml:space="preserve">better-resourced </w:t>
      </w:r>
      <w:r w:rsidRPr="008C0BA6">
        <w:rPr>
          <w:rStyle w:val="CommentReference"/>
          <w:sz w:val="22"/>
          <w:szCs w:val="22"/>
        </w:rPr>
        <w:t xml:space="preserve">people </w:t>
      </w:r>
      <w:r w:rsidR="002212AE" w:rsidRPr="008C0BA6">
        <w:rPr>
          <w:rStyle w:val="CommentReference"/>
          <w:sz w:val="22"/>
          <w:szCs w:val="22"/>
        </w:rPr>
        <w:t xml:space="preserve">may </w:t>
      </w:r>
      <w:r w:rsidR="00DB4F1C" w:rsidRPr="008C0BA6">
        <w:rPr>
          <w:rStyle w:val="CommentReference"/>
          <w:sz w:val="22"/>
          <w:szCs w:val="22"/>
        </w:rPr>
        <w:t xml:space="preserve">be able to </w:t>
      </w:r>
      <w:r w:rsidR="00034123">
        <w:rPr>
          <w:rStyle w:val="CommentReference"/>
          <w:sz w:val="22"/>
          <w:szCs w:val="22"/>
        </w:rPr>
        <w:t xml:space="preserve">better </w:t>
      </w:r>
      <w:r w:rsidR="00A27AE5">
        <w:rPr>
          <w:rStyle w:val="CommentReference"/>
          <w:sz w:val="22"/>
          <w:szCs w:val="22"/>
        </w:rPr>
        <w:t xml:space="preserve">substantiate </w:t>
      </w:r>
      <w:r w:rsidR="001E5ED1">
        <w:rPr>
          <w:rStyle w:val="CommentReference"/>
          <w:sz w:val="22"/>
          <w:szCs w:val="22"/>
        </w:rPr>
        <w:t xml:space="preserve">their need for supports and </w:t>
      </w:r>
      <w:r w:rsidR="00294BC5">
        <w:rPr>
          <w:rStyle w:val="CommentReference"/>
          <w:sz w:val="22"/>
          <w:szCs w:val="22"/>
        </w:rPr>
        <w:t xml:space="preserve">therefore </w:t>
      </w:r>
      <w:r w:rsidR="00BC66D0" w:rsidRPr="008C0BA6">
        <w:rPr>
          <w:rStyle w:val="CommentReference"/>
          <w:sz w:val="22"/>
          <w:szCs w:val="22"/>
        </w:rPr>
        <w:t>achieve</w:t>
      </w:r>
      <w:r w:rsidRPr="008C0BA6">
        <w:rPr>
          <w:rStyle w:val="CommentReference"/>
          <w:sz w:val="22"/>
          <w:szCs w:val="22"/>
        </w:rPr>
        <w:t xml:space="preserve"> better outcomes through the NDIS. </w:t>
      </w:r>
      <w:r w:rsidR="00DB4F1C" w:rsidRPr="008C0BA6">
        <w:rPr>
          <w:rStyle w:val="CommentReference"/>
          <w:bCs/>
          <w:sz w:val="22"/>
          <w:szCs w:val="22"/>
        </w:rPr>
        <w:t>I</w:t>
      </w:r>
      <w:r w:rsidR="00F377AA" w:rsidRPr="008C0BA6">
        <w:rPr>
          <w:rStyle w:val="CommentReference"/>
          <w:bCs/>
          <w:sz w:val="22"/>
          <w:szCs w:val="22"/>
        </w:rPr>
        <w:t>t</w:t>
      </w:r>
      <w:r w:rsidR="00F377AA" w:rsidRPr="008C0BA6">
        <w:rPr>
          <w:rStyle w:val="CommentReference"/>
          <w:sz w:val="22"/>
          <w:szCs w:val="22"/>
        </w:rPr>
        <w:t xml:space="preserve"> remains to be seen whether the new support needs assessment will deliver </w:t>
      </w:r>
      <w:r w:rsidR="00DB4F1C" w:rsidRPr="008C0BA6">
        <w:rPr>
          <w:rStyle w:val="CommentReference"/>
          <w:sz w:val="22"/>
          <w:szCs w:val="22"/>
        </w:rPr>
        <w:t xml:space="preserve">fairer and more consistent </w:t>
      </w:r>
      <w:r w:rsidR="00C17641" w:rsidRPr="008C0BA6">
        <w:rPr>
          <w:rStyle w:val="CommentReference"/>
          <w:sz w:val="22"/>
          <w:szCs w:val="22"/>
        </w:rPr>
        <w:t>outcomes</w:t>
      </w:r>
      <w:r w:rsidR="00DB4F1C">
        <w:rPr>
          <w:rStyle w:val="CommentReference"/>
          <w:bCs/>
          <w:sz w:val="22"/>
          <w:szCs w:val="22"/>
        </w:rPr>
        <w:t xml:space="preserve"> for participants</w:t>
      </w:r>
      <w:r w:rsidR="00C17641" w:rsidRPr="002717E2">
        <w:rPr>
          <w:rStyle w:val="CommentReference"/>
          <w:sz w:val="22"/>
          <w:szCs w:val="22"/>
        </w:rPr>
        <w:t>.</w:t>
      </w:r>
      <w:r w:rsidR="00C17641">
        <w:rPr>
          <w:rStyle w:val="CommentReference"/>
          <w:bCs/>
          <w:sz w:val="22"/>
          <w:szCs w:val="22"/>
        </w:rPr>
        <w:t xml:space="preserve"> </w:t>
      </w:r>
    </w:p>
    <w:p w14:paraId="10670DBD" w14:textId="2C639EA3" w:rsidR="00BE377B" w:rsidRPr="00E655AA" w:rsidRDefault="00E655AA" w:rsidP="009429A0">
      <w:pPr>
        <w:pStyle w:val="Numberedheading3-legal"/>
      </w:pPr>
      <w:r>
        <w:t>I</w:t>
      </w:r>
      <w:r w:rsidR="00BE377B" w:rsidRPr="00E655AA">
        <w:t>-CAN and budget</w:t>
      </w:r>
      <w:r w:rsidR="00A450E1">
        <w:t xml:space="preserve"> method</w:t>
      </w:r>
    </w:p>
    <w:p w14:paraId="5C86B2FF" w14:textId="4D5CCCA1" w:rsidR="00BE377B" w:rsidRDefault="00BE377B" w:rsidP="00625C75">
      <w:r>
        <w:t xml:space="preserve">In September 2025, the NDIA </w:t>
      </w:r>
      <w:hyperlink r:id="rId23">
        <w:r w:rsidRPr="77DE711D">
          <w:rPr>
            <w:rStyle w:val="Hyperlink"/>
          </w:rPr>
          <w:t>announced</w:t>
        </w:r>
      </w:hyperlink>
      <w:r>
        <w:t xml:space="preserve"> it procured the I-CAN </w:t>
      </w:r>
      <w:r w:rsidR="00E655AA">
        <w:t xml:space="preserve">tool </w:t>
      </w:r>
      <w:r>
        <w:t>for the new support needs assessment.</w:t>
      </w:r>
    </w:p>
    <w:p w14:paraId="368DC857" w14:textId="50464680" w:rsidR="00BE377B" w:rsidRDefault="00BE377B" w:rsidP="00625C75">
      <w:r>
        <w:t xml:space="preserve">I-CAN </w:t>
      </w:r>
      <w:r w:rsidR="003470FD">
        <w:t xml:space="preserve">was developed </w:t>
      </w:r>
      <w:r w:rsidR="00D871DB">
        <w:t>in Australia by</w:t>
      </w:r>
      <w:r w:rsidR="003470FD">
        <w:t xml:space="preserve"> the Centre for Disability Studies, and </w:t>
      </w:r>
      <w:r w:rsidR="000B7016">
        <w:t xml:space="preserve">versions of it have been used, for example, as part of the </w:t>
      </w:r>
      <w:hyperlink r:id="rId24">
        <w:r w:rsidR="000B7016" w:rsidRPr="7DBD0196">
          <w:rPr>
            <w:rStyle w:val="Hyperlink"/>
          </w:rPr>
          <w:t>Disability Supports for Older Australians program</w:t>
        </w:r>
      </w:hyperlink>
      <w:r w:rsidR="003470FD">
        <w:t>.</w:t>
      </w:r>
      <w:r>
        <w:t xml:space="preserve"> </w:t>
      </w:r>
      <w:r w:rsidR="003470FD">
        <w:t>It</w:t>
      </w:r>
      <w:r>
        <w:t xml:space="preserve"> is a </w:t>
      </w:r>
      <w:r w:rsidR="00E655AA">
        <w:t>‘</w:t>
      </w:r>
      <w:r>
        <w:t>strengths-based</w:t>
      </w:r>
      <w:r w:rsidR="00E655AA">
        <w:t>’</w:t>
      </w:r>
      <w:r>
        <w:t xml:space="preserve"> tool </w:t>
      </w:r>
      <w:r w:rsidR="00CE3266">
        <w:t xml:space="preserve">that </w:t>
      </w:r>
      <w:r w:rsidR="00E655AA">
        <w:t>identifies</w:t>
      </w:r>
      <w:r>
        <w:t xml:space="preserve"> and focus</w:t>
      </w:r>
      <w:r w:rsidR="00E655AA">
        <w:t>es</w:t>
      </w:r>
      <w:r>
        <w:t xml:space="preserve"> on a participant’s support needs, rather than functional impairments. It will be the primary method for support needs assessment</w:t>
      </w:r>
      <w:r w:rsidR="00E655AA">
        <w:t>s</w:t>
      </w:r>
      <w:r>
        <w:t xml:space="preserve"> for participants over </w:t>
      </w:r>
      <w:r w:rsidR="00E7556C">
        <w:t>the</w:t>
      </w:r>
      <w:r>
        <w:t xml:space="preserve"> age </w:t>
      </w:r>
      <w:r w:rsidR="00E7556C">
        <w:t>of</w:t>
      </w:r>
      <w:r>
        <w:t xml:space="preserve"> 16. </w:t>
      </w:r>
    </w:p>
    <w:p w14:paraId="1B45620C" w14:textId="39CA1B8C" w:rsidR="004E22B1" w:rsidRDefault="007742BA" w:rsidP="00625C75">
      <w:r>
        <w:t>I</w:t>
      </w:r>
      <w:r w:rsidR="00BE377B">
        <w:t xml:space="preserve">t is </w:t>
      </w:r>
      <w:r>
        <w:t xml:space="preserve">currently </w:t>
      </w:r>
      <w:r w:rsidR="00BE377B">
        <w:t>unclear</w:t>
      </w:r>
      <w:r w:rsidR="004E22B1">
        <w:t>:</w:t>
      </w:r>
      <w:r w:rsidR="00BE377B">
        <w:t xml:space="preserve"> </w:t>
      </w:r>
    </w:p>
    <w:p w14:paraId="1B88FD13" w14:textId="054D6069" w:rsidR="004E22B1" w:rsidRDefault="00BE377B" w:rsidP="004E22B1">
      <w:pPr>
        <w:pStyle w:val="ListParagraph"/>
        <w:numPr>
          <w:ilvl w:val="0"/>
          <w:numId w:val="18"/>
        </w:numPr>
      </w:pPr>
      <w:r>
        <w:t xml:space="preserve">what </w:t>
      </w:r>
      <w:r w:rsidR="00D8406F">
        <w:t xml:space="preserve">training and </w:t>
      </w:r>
      <w:r>
        <w:t xml:space="preserve">qualifications </w:t>
      </w:r>
      <w:r w:rsidR="00C924A1">
        <w:t>NDIS</w:t>
      </w:r>
      <w:r>
        <w:t xml:space="preserve"> assessor</w:t>
      </w:r>
      <w:r w:rsidR="00002C91">
        <w:t>s</w:t>
      </w:r>
      <w:r>
        <w:t xml:space="preserve"> will have</w:t>
      </w:r>
      <w:r w:rsidR="00C924A1">
        <w:t xml:space="preserve"> to use</w:t>
      </w:r>
      <w:r w:rsidR="004E22B1">
        <w:t xml:space="preserve"> the</w:t>
      </w:r>
      <w:r w:rsidR="00C924A1">
        <w:t xml:space="preserve"> I-CAN</w:t>
      </w:r>
      <w:r w:rsidR="000C2259">
        <w:t>;</w:t>
      </w:r>
      <w:r>
        <w:t xml:space="preserve"> </w:t>
      </w:r>
    </w:p>
    <w:p w14:paraId="5AB5469A" w14:textId="5ABEBBA1" w:rsidR="004E22B1" w:rsidRDefault="00BE377B" w:rsidP="004E22B1">
      <w:pPr>
        <w:pStyle w:val="ListParagraph"/>
        <w:numPr>
          <w:ilvl w:val="0"/>
          <w:numId w:val="18"/>
        </w:numPr>
      </w:pPr>
      <w:r>
        <w:t>how the I-CAN will be used</w:t>
      </w:r>
      <w:r w:rsidR="004E22B1">
        <w:t>;</w:t>
      </w:r>
      <w:r>
        <w:t xml:space="preserve"> and </w:t>
      </w:r>
    </w:p>
    <w:p w14:paraId="01B08E71" w14:textId="1B244D46" w:rsidR="00BE377B" w:rsidRDefault="00BE377B" w:rsidP="000C2259">
      <w:pPr>
        <w:pStyle w:val="ListParagraph"/>
        <w:numPr>
          <w:ilvl w:val="0"/>
          <w:numId w:val="18"/>
        </w:numPr>
      </w:pPr>
      <w:r>
        <w:t>what other information (if any) assessor</w:t>
      </w:r>
      <w:r w:rsidR="00002C91">
        <w:t>s</w:t>
      </w:r>
      <w:r>
        <w:t xml:space="preserve"> can </w:t>
      </w:r>
      <w:r w:rsidR="00F50AA0">
        <w:t>consider</w:t>
      </w:r>
      <w:r w:rsidR="00002C91">
        <w:t xml:space="preserve"> as part of the assessment</w:t>
      </w:r>
      <w:r>
        <w:t xml:space="preserve">. </w:t>
      </w:r>
    </w:p>
    <w:p w14:paraId="768C4590" w14:textId="00E8E212" w:rsidR="00BE377B" w:rsidRDefault="00BE377B" w:rsidP="00625C75">
      <w:r>
        <w:lastRenderedPageBreak/>
        <w:t>Once the I-CAN identifie</w:t>
      </w:r>
      <w:r w:rsidR="00002C91">
        <w:t xml:space="preserve">s </w:t>
      </w:r>
      <w:r>
        <w:t xml:space="preserve">a participant’s support needs, a ‘method’ will be applied to quantify the budget amount – this budget is intended to </w:t>
      </w:r>
      <w:r w:rsidR="002B7E40">
        <w:t xml:space="preserve">allow </w:t>
      </w:r>
      <w:r w:rsidR="00FA3355">
        <w:t xml:space="preserve">greater </w:t>
      </w:r>
      <w:r w:rsidR="002B7E40">
        <w:t>flexib</w:t>
      </w:r>
      <w:r w:rsidR="00144648">
        <w:t>ility</w:t>
      </w:r>
      <w:r>
        <w:t xml:space="preserve"> </w:t>
      </w:r>
      <w:r w:rsidR="00FA3355">
        <w:t>than</w:t>
      </w:r>
      <w:r>
        <w:t xml:space="preserve"> current plans where funding is based on specific supports. The method to </w:t>
      </w:r>
      <w:r w:rsidR="00EE0EB6">
        <w:t>quantify</w:t>
      </w:r>
      <w:r>
        <w:t xml:space="preserve"> the budget is yet to be developed.</w:t>
      </w:r>
    </w:p>
    <w:p w14:paraId="2E7BC5A6" w14:textId="77777777" w:rsidR="00AD75FC" w:rsidRDefault="00060462" w:rsidP="00625C75">
      <w:r>
        <w:t xml:space="preserve">The I-CAN </w:t>
      </w:r>
      <w:r w:rsidR="00142FF7">
        <w:t>w</w:t>
      </w:r>
      <w:r w:rsidR="00C747AD">
        <w:t>ill be a</w:t>
      </w:r>
      <w:r w:rsidR="00087406">
        <w:t xml:space="preserve"> critical part of the process in developing a participant’</w:t>
      </w:r>
      <w:r w:rsidR="005857C8">
        <w:t xml:space="preserve">s </w:t>
      </w:r>
      <w:r w:rsidR="00AD3E5A">
        <w:t>budget</w:t>
      </w:r>
      <w:r w:rsidR="005857C8">
        <w:t xml:space="preserve">. </w:t>
      </w:r>
      <w:r w:rsidR="00AD6B83">
        <w:t>If a participant is not satisfied with their budget amount, t</w:t>
      </w:r>
      <w:r w:rsidR="00AD3E5A">
        <w:t xml:space="preserve">he main mechanism </w:t>
      </w:r>
      <w:r w:rsidR="00AA1BE0">
        <w:t xml:space="preserve">for a participant to </w:t>
      </w:r>
      <w:r w:rsidR="00F66B01">
        <w:t>challenge it</w:t>
      </w:r>
      <w:r w:rsidR="00AA1BE0">
        <w:t xml:space="preserve"> is to ask </w:t>
      </w:r>
      <w:r w:rsidR="00AD3E5A">
        <w:t>for a replacement assessment</w:t>
      </w:r>
      <w:r w:rsidR="00C9245B">
        <w:t>.</w:t>
      </w:r>
      <w:r w:rsidR="00D73120">
        <w:t xml:space="preserve"> </w:t>
      </w:r>
    </w:p>
    <w:p w14:paraId="157FFB2B" w14:textId="2D71F48E" w:rsidR="00CE282D" w:rsidRDefault="00D36355" w:rsidP="00625C75">
      <w:r>
        <w:t xml:space="preserve">It is </w:t>
      </w:r>
      <w:r w:rsidR="00496A01">
        <w:t xml:space="preserve">not yet </w:t>
      </w:r>
      <w:r>
        <w:t>clear when</w:t>
      </w:r>
      <w:r w:rsidR="0072275D">
        <w:t xml:space="preserve"> the NDIA would agree </w:t>
      </w:r>
      <w:r w:rsidR="009E49FA">
        <w:t xml:space="preserve">to a replacement assessment. </w:t>
      </w:r>
      <w:r w:rsidR="0011420B" w:rsidRPr="007664C4">
        <w:t xml:space="preserve">While a participant will continue to have the right to seek external review </w:t>
      </w:r>
      <w:r w:rsidR="00635E6F">
        <w:t xml:space="preserve">of decisions </w:t>
      </w:r>
      <w:r w:rsidR="0011420B" w:rsidRPr="007664C4">
        <w:t>through the A</w:t>
      </w:r>
      <w:r w:rsidR="00631382">
        <w:t>dministrative Review Tribunal</w:t>
      </w:r>
      <w:r w:rsidR="0011420B" w:rsidRPr="007664C4">
        <w:t xml:space="preserve">, it is </w:t>
      </w:r>
      <w:r w:rsidR="00934290">
        <w:t xml:space="preserve">also </w:t>
      </w:r>
      <w:r w:rsidR="0011420B" w:rsidRPr="007664C4">
        <w:t>not yet clear which components of the plan will be reviewable.</w:t>
      </w:r>
      <w:r w:rsidR="0011420B">
        <w:t xml:space="preserve"> </w:t>
      </w:r>
      <w:r w:rsidR="001602D1">
        <w:t>I</w:t>
      </w:r>
      <w:r w:rsidR="001A6559">
        <w:t xml:space="preserve">t is </w:t>
      </w:r>
      <w:r w:rsidR="001602D1">
        <w:t xml:space="preserve">therefore </w:t>
      </w:r>
      <w:r w:rsidR="00814C69">
        <w:t>vital</w:t>
      </w:r>
      <w:r w:rsidR="001A6559">
        <w:t xml:space="preserve"> </w:t>
      </w:r>
      <w:r w:rsidR="00675D54">
        <w:t xml:space="preserve">that </w:t>
      </w:r>
      <w:r w:rsidR="001A6559">
        <w:t xml:space="preserve">a participant can access </w:t>
      </w:r>
      <w:r w:rsidR="00795889">
        <w:t>a replacement assessment</w:t>
      </w:r>
      <w:r w:rsidR="00F84F09">
        <w:t xml:space="preserve"> </w:t>
      </w:r>
      <w:r w:rsidR="00D10F1D">
        <w:t xml:space="preserve">in a </w:t>
      </w:r>
      <w:r w:rsidR="00F84F09">
        <w:t xml:space="preserve">sufficiently broad </w:t>
      </w:r>
      <w:r w:rsidR="003E0F73">
        <w:t xml:space="preserve">range of circumstances, </w:t>
      </w:r>
      <w:r w:rsidR="00F84F09">
        <w:t xml:space="preserve">to </w:t>
      </w:r>
      <w:r w:rsidR="009B2A1C">
        <w:t xml:space="preserve">ensure </w:t>
      </w:r>
      <w:r w:rsidR="007B7C3B">
        <w:t xml:space="preserve">problems </w:t>
      </w:r>
      <w:r w:rsidR="00103F9D">
        <w:t>with assessments can be addressed</w:t>
      </w:r>
      <w:r w:rsidR="009679C6">
        <w:t xml:space="preserve">. </w:t>
      </w:r>
    </w:p>
    <w:p w14:paraId="40344A0F" w14:textId="0B1E9190" w:rsidR="006345E2" w:rsidRDefault="00612E1F" w:rsidP="00625C75">
      <w:r>
        <w:t xml:space="preserve">The disability community has an opportunity until 6 March 2026 to provide views on the </w:t>
      </w:r>
      <w:hyperlink r:id="rId25">
        <w:r w:rsidRPr="4F20129E">
          <w:rPr>
            <w:rStyle w:val="Hyperlink"/>
          </w:rPr>
          <w:t>new framework planning process consultation</w:t>
        </w:r>
      </w:hyperlink>
      <w:r>
        <w:t>, before the anticipated implementation in mid-July 2026</w:t>
      </w:r>
      <w:r w:rsidR="006345E2" w:rsidRPr="007A0AAF">
        <w:t>.</w:t>
      </w:r>
    </w:p>
    <w:p w14:paraId="530B7BCD" w14:textId="12C8270A" w:rsidR="00434F77" w:rsidRDefault="00F0201B" w:rsidP="009429A0">
      <w:pPr>
        <w:pStyle w:val="Numberedheading3-legal"/>
      </w:pPr>
      <w:r>
        <w:t xml:space="preserve">Concerns regarding the </w:t>
      </w:r>
      <w:r w:rsidR="00696226" w:rsidRPr="00F0201B">
        <w:t>NDIA’s use</w:t>
      </w:r>
      <w:r w:rsidR="00BE377B" w:rsidRPr="00F0201B">
        <w:t xml:space="preserve"> of artificial intelligence (</w:t>
      </w:r>
      <w:r w:rsidR="000C0427">
        <w:t>‘</w:t>
      </w:r>
      <w:r w:rsidR="00BE377B" w:rsidRPr="00F0201B">
        <w:t>AI</w:t>
      </w:r>
      <w:r w:rsidR="000C0427">
        <w:t>’</w:t>
      </w:r>
      <w:r w:rsidR="00BE377B" w:rsidRPr="00F0201B">
        <w:t>) and automated decision-making</w:t>
      </w:r>
    </w:p>
    <w:p w14:paraId="2EF03503" w14:textId="79E64C9D" w:rsidR="004E582C" w:rsidRDefault="000C41A8" w:rsidP="00434F77">
      <w:r>
        <w:t xml:space="preserve">Media reporting in late-2025, including investigations by </w:t>
      </w:r>
      <w:hyperlink r:id="rId26">
        <w:r w:rsidRPr="53C43ADA">
          <w:rPr>
            <w:rStyle w:val="Hyperlink"/>
          </w:rPr>
          <w:t>The Guardian</w:t>
        </w:r>
      </w:hyperlink>
      <w:r w:rsidRPr="007F080B">
        <w:t>,</w:t>
      </w:r>
      <w:r>
        <w:t xml:space="preserve"> stirred </w:t>
      </w:r>
      <w:r w:rsidR="007E0936">
        <w:t xml:space="preserve">concern among the disability community regarding the NDIA’s </w:t>
      </w:r>
      <w:r w:rsidR="007F080B">
        <w:t xml:space="preserve">potential </w:t>
      </w:r>
      <w:r w:rsidR="00064383">
        <w:t xml:space="preserve">use of automated decision-making and AI </w:t>
      </w:r>
      <w:r w:rsidR="00476BE3">
        <w:t>when</w:t>
      </w:r>
      <w:r w:rsidR="00596CCF">
        <w:t xml:space="preserve"> </w:t>
      </w:r>
      <w:r w:rsidR="005E72DE">
        <w:t>creating</w:t>
      </w:r>
      <w:r w:rsidR="00596CCF">
        <w:t xml:space="preserve"> participants’ plans.</w:t>
      </w:r>
    </w:p>
    <w:p w14:paraId="5734B081" w14:textId="086A0C19" w:rsidR="00596CCF" w:rsidRPr="000C41A8" w:rsidRDefault="00596CCF" w:rsidP="00434F77">
      <w:r>
        <w:t xml:space="preserve">DROs issued a </w:t>
      </w:r>
      <w:hyperlink r:id="rId27">
        <w:r w:rsidRPr="68C64751">
          <w:rPr>
            <w:rStyle w:val="Hyperlink"/>
          </w:rPr>
          <w:t>joint statement</w:t>
        </w:r>
      </w:hyperlink>
      <w:r>
        <w:t xml:space="preserve"> in December 2025 </w:t>
      </w:r>
      <w:r w:rsidR="00C85BFE">
        <w:t>calling for transparency regarding the NDIA’s use of AI and automated decision-making in new framework planning</w:t>
      </w:r>
      <w:r w:rsidR="0009116B">
        <w:t xml:space="preserve">, and for co-design </w:t>
      </w:r>
      <w:r w:rsidR="004402D8">
        <w:t>of</w:t>
      </w:r>
      <w:r w:rsidR="0009116B">
        <w:t xml:space="preserve"> all aspects of new framework planning and rules development</w:t>
      </w:r>
      <w:r w:rsidR="002221BC">
        <w:t>,</w:t>
      </w:r>
      <w:r w:rsidR="0009116B">
        <w:t xml:space="preserve"> including any proposed use of automation. </w:t>
      </w:r>
    </w:p>
    <w:p w14:paraId="127B1F6F" w14:textId="18644B15" w:rsidR="68C64751" w:rsidRDefault="56AF62D5">
      <w:r>
        <w:t xml:space="preserve">Many </w:t>
      </w:r>
      <w:r w:rsidR="6EFE40DF">
        <w:t>government programs use automation</w:t>
      </w:r>
      <w:r w:rsidR="02887E75">
        <w:t>,</w:t>
      </w:r>
      <w:r w:rsidR="6EFE40DF">
        <w:t xml:space="preserve"> AI </w:t>
      </w:r>
      <w:r w:rsidR="004A3ACE">
        <w:t>or</w:t>
      </w:r>
      <w:r w:rsidR="6617EC96">
        <w:t xml:space="preserve"> other technologies </w:t>
      </w:r>
      <w:r w:rsidR="6EFE40DF">
        <w:t xml:space="preserve">to assist decision-makers </w:t>
      </w:r>
      <w:r w:rsidR="00A14842">
        <w:t xml:space="preserve">to </w:t>
      </w:r>
      <w:r w:rsidR="6EFE40DF">
        <w:t>organis</w:t>
      </w:r>
      <w:r w:rsidR="00A14842">
        <w:t>e</w:t>
      </w:r>
      <w:r w:rsidR="6EFE40DF">
        <w:t xml:space="preserve"> data and identify trends and patterns. </w:t>
      </w:r>
      <w:r w:rsidR="00812EE5">
        <w:t xml:space="preserve">When </w:t>
      </w:r>
      <w:r w:rsidR="008264BC">
        <w:t>done consistent</w:t>
      </w:r>
      <w:r w:rsidR="00BC7BCC">
        <w:t>ly</w:t>
      </w:r>
      <w:r w:rsidR="008264BC">
        <w:t xml:space="preserve"> with </w:t>
      </w:r>
      <w:hyperlink r:id="rId28" w:history="1">
        <w:r w:rsidR="00D25BF8" w:rsidRPr="00267F22">
          <w:rPr>
            <w:rStyle w:val="Hyperlink"/>
          </w:rPr>
          <w:t>principles of responsible use</w:t>
        </w:r>
      </w:hyperlink>
      <w:r w:rsidR="00267F22">
        <w:t xml:space="preserve">, </w:t>
      </w:r>
      <w:r w:rsidR="00394715">
        <w:t>such</w:t>
      </w:r>
      <w:r w:rsidR="7B0D3F68">
        <w:t xml:space="preserve"> </w:t>
      </w:r>
      <w:r w:rsidR="6EFE40DF">
        <w:t xml:space="preserve">uses </w:t>
      </w:r>
      <w:r w:rsidR="005F1C68">
        <w:t>seem unlikely to</w:t>
      </w:r>
      <w:r w:rsidR="007F22E5">
        <w:t xml:space="preserve"> </w:t>
      </w:r>
      <w:r w:rsidR="00700F5E">
        <w:t xml:space="preserve">raise legal </w:t>
      </w:r>
      <w:r w:rsidR="00C83E64">
        <w:t>issues</w:t>
      </w:r>
      <w:r w:rsidR="793F57B6">
        <w:t xml:space="preserve">. </w:t>
      </w:r>
      <w:r w:rsidR="00F902D2">
        <w:t>Particular care must be taken</w:t>
      </w:r>
      <w:r w:rsidR="005F1C68">
        <w:t>, however,</w:t>
      </w:r>
      <w:r w:rsidR="00F902D2">
        <w:t xml:space="preserve"> i</w:t>
      </w:r>
      <w:r w:rsidR="00EB3C0F">
        <w:t xml:space="preserve">f </w:t>
      </w:r>
      <w:r w:rsidR="793F57B6">
        <w:t>the NDIA intend</w:t>
      </w:r>
      <w:r w:rsidR="00F319FA">
        <w:t>s</w:t>
      </w:r>
      <w:r w:rsidR="793F57B6">
        <w:t xml:space="preserve"> to use AI or automated decision-making to replace human judgements </w:t>
      </w:r>
      <w:r w:rsidR="00F902D2">
        <w:t xml:space="preserve">or undertake </w:t>
      </w:r>
      <w:r w:rsidR="793F57B6">
        <w:t>more evaluative tasks.</w:t>
      </w:r>
      <w:r w:rsidR="009C17A5">
        <w:t xml:space="preserve"> </w:t>
      </w:r>
      <w:r w:rsidR="0064640C">
        <w:t>T</w:t>
      </w:r>
      <w:r w:rsidR="009C17A5">
        <w:t xml:space="preserve">he </w:t>
      </w:r>
      <w:r w:rsidR="0039253E">
        <w:t>NDIA</w:t>
      </w:r>
      <w:r w:rsidDel="0039253E">
        <w:t xml:space="preserve"> </w:t>
      </w:r>
      <w:r w:rsidR="0064640C">
        <w:t xml:space="preserve">must </w:t>
      </w:r>
      <w:r w:rsidR="006A05D7">
        <w:t xml:space="preserve">ensure it is </w:t>
      </w:r>
      <w:r w:rsidR="00304142">
        <w:t xml:space="preserve">acting consistent with best practice (see, for example, the </w:t>
      </w:r>
      <w:hyperlink r:id="rId29" w:history="1">
        <w:r w:rsidR="00304142" w:rsidRPr="00DA60AD">
          <w:rPr>
            <w:rStyle w:val="Hyperlink"/>
          </w:rPr>
          <w:t xml:space="preserve">Commonwealth Ombudsman’s Better Practice Guide on </w:t>
        </w:r>
        <w:r w:rsidR="00DA60AD" w:rsidRPr="00DA60AD">
          <w:rPr>
            <w:rStyle w:val="Hyperlink"/>
          </w:rPr>
          <w:t>Autom</w:t>
        </w:r>
        <w:r w:rsidR="00966EA8">
          <w:rPr>
            <w:rStyle w:val="Hyperlink"/>
          </w:rPr>
          <w:t>a</w:t>
        </w:r>
        <w:r w:rsidR="00DA60AD" w:rsidRPr="00DA60AD">
          <w:rPr>
            <w:rStyle w:val="Hyperlink"/>
          </w:rPr>
          <w:t>ted Decision Making</w:t>
        </w:r>
      </w:hyperlink>
      <w:r w:rsidR="00DA60AD">
        <w:t>)</w:t>
      </w:r>
      <w:r w:rsidR="004F49F3">
        <w:t xml:space="preserve">, including by being </w:t>
      </w:r>
      <w:r w:rsidR="0039253E">
        <w:t xml:space="preserve">open and transparent about </w:t>
      </w:r>
      <w:r w:rsidR="00B71D10">
        <w:t>how these technologies are used in decision-making</w:t>
      </w:r>
      <w:r w:rsidR="00CE13AB">
        <w:t xml:space="preserve"> about participants</w:t>
      </w:r>
      <w:r w:rsidR="007B75BE">
        <w:t xml:space="preserve"> and plans</w:t>
      </w:r>
      <w:r w:rsidR="00B71D10">
        <w:t xml:space="preserve">. </w:t>
      </w:r>
    </w:p>
    <w:p w14:paraId="730DC434" w14:textId="77777777" w:rsidR="002717E2" w:rsidRDefault="002717E2" w:rsidP="002717E2">
      <w:pPr>
        <w:pStyle w:val="NumberedHeading2"/>
      </w:pPr>
      <w:bookmarkStart w:id="9" w:name="_Toc220681153"/>
      <w:r>
        <w:t>Eligibility reassessments</w:t>
      </w:r>
      <w:bookmarkEnd w:id="9"/>
      <w:r>
        <w:t xml:space="preserve"> </w:t>
      </w:r>
    </w:p>
    <w:p w14:paraId="722D0216" w14:textId="77777777" w:rsidR="002717E2" w:rsidRPr="00EA0829" w:rsidRDefault="002717E2" w:rsidP="002717E2">
      <w:pPr>
        <w:rPr>
          <w:b/>
          <w:bCs/>
        </w:rPr>
      </w:pPr>
      <w:r w:rsidRPr="00EA0829">
        <w:rPr>
          <w:b/>
          <w:bCs/>
        </w:rPr>
        <w:t xml:space="preserve">In 2025, the NDIA’s approach to eligibility reassessments continued to be a significant issue for the disability community. </w:t>
      </w:r>
    </w:p>
    <w:p w14:paraId="43B6084B" w14:textId="1540FCC2" w:rsidR="002717E2" w:rsidRDefault="006B1CB6" w:rsidP="002717E2">
      <w:r>
        <w:t xml:space="preserve">In </w:t>
      </w:r>
      <w:r w:rsidR="0058007D">
        <w:t xml:space="preserve">late </w:t>
      </w:r>
      <w:r>
        <w:t>2024</w:t>
      </w:r>
      <w:r w:rsidR="0058007D">
        <w:t xml:space="preserve"> and into 2025</w:t>
      </w:r>
      <w:r>
        <w:t xml:space="preserve">, a </w:t>
      </w:r>
      <w:r w:rsidR="00610CBF">
        <w:t xml:space="preserve">significantly larger </w:t>
      </w:r>
      <w:r>
        <w:t>number of participants were subject to eligibility reassessments</w:t>
      </w:r>
      <w:r w:rsidR="407734A4">
        <w:t xml:space="preserve"> than in previous years</w:t>
      </w:r>
      <w:r>
        <w:t>,</w:t>
      </w:r>
      <w:r w:rsidR="008342B1">
        <w:t xml:space="preserve"> particularly </w:t>
      </w:r>
      <w:r w:rsidR="00D25F22">
        <w:t>children on early intervention pathways</w:t>
      </w:r>
      <w:r w:rsidR="00AD42DD">
        <w:t>. T</w:t>
      </w:r>
      <w:r w:rsidR="002717E2">
        <w:t xml:space="preserve">he disability community </w:t>
      </w:r>
      <w:r w:rsidR="00AD42DD">
        <w:t>raised concerns about</w:t>
      </w:r>
      <w:r w:rsidR="002717E2">
        <w:t xml:space="preserve"> the NDIA’s approach </w:t>
      </w:r>
      <w:r w:rsidR="00B800B1">
        <w:t xml:space="preserve">and process </w:t>
      </w:r>
      <w:r w:rsidR="009852F7">
        <w:t>for</w:t>
      </w:r>
      <w:r w:rsidR="002717E2">
        <w:t xml:space="preserve"> </w:t>
      </w:r>
      <w:r w:rsidR="00E50ED5">
        <w:t xml:space="preserve">conducting </w:t>
      </w:r>
      <w:r>
        <w:t xml:space="preserve">these </w:t>
      </w:r>
      <w:r w:rsidR="002717E2">
        <w:t>reassessments</w:t>
      </w:r>
      <w:r>
        <w:t>.</w:t>
      </w:r>
      <w:r w:rsidR="002717E2">
        <w:t xml:space="preserve"> </w:t>
      </w:r>
      <w:r w:rsidR="00FD3A59">
        <w:t>I</w:t>
      </w:r>
      <w:r w:rsidR="002717E2">
        <w:t>n February 2025</w:t>
      </w:r>
      <w:r w:rsidR="00F8571B">
        <w:t>,</w:t>
      </w:r>
      <w:r w:rsidR="002717E2">
        <w:t xml:space="preserve"> the NDIA </w:t>
      </w:r>
      <w:r w:rsidR="00FD3A59">
        <w:t xml:space="preserve">responded by </w:t>
      </w:r>
      <w:r w:rsidR="002717E2">
        <w:t>increas</w:t>
      </w:r>
      <w:r w:rsidR="00801CD7">
        <w:t>ing</w:t>
      </w:r>
      <w:r w:rsidR="002717E2">
        <w:t xml:space="preserve"> </w:t>
      </w:r>
      <w:r w:rsidR="002717E2" w:rsidRPr="00F228FB">
        <w:t>the</w:t>
      </w:r>
      <w:r w:rsidR="002717E2">
        <w:t xml:space="preserve"> </w:t>
      </w:r>
      <w:r w:rsidR="002717E2" w:rsidRPr="00F228FB">
        <w:t>timeframe</w:t>
      </w:r>
      <w:r w:rsidR="002717E2">
        <w:t xml:space="preserve"> </w:t>
      </w:r>
      <w:r w:rsidR="002717E2" w:rsidRPr="00F228FB">
        <w:t xml:space="preserve">for participants to provide additional information </w:t>
      </w:r>
      <w:r w:rsidR="007953D5">
        <w:t>after receiving</w:t>
      </w:r>
      <w:r w:rsidR="002717E2">
        <w:t xml:space="preserve"> a reassessment notice</w:t>
      </w:r>
      <w:r w:rsidR="002717E2" w:rsidDel="00731AA5">
        <w:t xml:space="preserve"> f</w:t>
      </w:r>
      <w:r w:rsidR="002717E2" w:rsidRPr="00F228FB" w:rsidDel="00731AA5">
        <w:t>rom 28 to 90 days</w:t>
      </w:r>
      <w:r w:rsidR="002717E2">
        <w:t xml:space="preserve">. </w:t>
      </w:r>
    </w:p>
    <w:p w14:paraId="3968FA4A" w14:textId="73575895" w:rsidR="002717E2" w:rsidRPr="00BB1169" w:rsidRDefault="002717E2" w:rsidP="002717E2">
      <w:r>
        <w:lastRenderedPageBreak/>
        <w:t xml:space="preserve">The NDIA also </w:t>
      </w:r>
      <w:hyperlink r:id="rId30">
        <w:r w:rsidRPr="12B9ADCB">
          <w:rPr>
            <w:rStyle w:val="Hyperlink"/>
          </w:rPr>
          <w:t>said</w:t>
        </w:r>
      </w:hyperlink>
      <w:r>
        <w:t xml:space="preserve"> it was working to improve its communication with participants through the reassessment process</w:t>
      </w:r>
      <w:r w:rsidRPr="00F228FB">
        <w:t>.</w:t>
      </w:r>
      <w:r>
        <w:t xml:space="preserve"> In July 2025, the NDIA </w:t>
      </w:r>
      <w:hyperlink r:id="rId31">
        <w:r w:rsidRPr="12B9ADCB">
          <w:rPr>
            <w:rStyle w:val="Hyperlink"/>
          </w:rPr>
          <w:t xml:space="preserve">reported </w:t>
        </w:r>
      </w:hyperlink>
      <w:r>
        <w:t xml:space="preserve">it had ‘updated the eligibility reassessment letters with clearer information on what participants can do’. Despite this, the community continues to have concerns about the fairness of the eligibility reassessment process, particularly around the information the NDIA asks participants to provide to support their eligibility. </w:t>
      </w:r>
    </w:p>
    <w:p w14:paraId="0B56C8F2" w14:textId="77777777" w:rsidR="002717E2" w:rsidRDefault="002717E2" w:rsidP="002717E2">
      <w:pPr>
        <w:pStyle w:val="NumberedHeading2"/>
      </w:pPr>
      <w:bookmarkStart w:id="10" w:name="_Toc220681154"/>
      <w:r>
        <w:t>Funding periods</w:t>
      </w:r>
      <w:bookmarkEnd w:id="10"/>
      <w:r>
        <w:t xml:space="preserve"> </w:t>
      </w:r>
    </w:p>
    <w:p w14:paraId="1B679A26" w14:textId="65D2733A" w:rsidR="002717E2" w:rsidRPr="00EA0829" w:rsidRDefault="002717E2" w:rsidP="002717E2">
      <w:pPr>
        <w:rPr>
          <w:b/>
          <w:bCs/>
          <w:lang w:val="en-AU"/>
        </w:rPr>
      </w:pPr>
      <w:r w:rsidRPr="00EA0829">
        <w:rPr>
          <w:b/>
          <w:bCs/>
          <w:lang w:val="en-AU"/>
        </w:rPr>
        <w:t>In May 2025, the NDIA introduced funding periods in NDIS plans. Funding is now released to participants in staged intervals rather than in full</w:t>
      </w:r>
      <w:r w:rsidR="00EF79A2">
        <w:rPr>
          <w:b/>
          <w:bCs/>
          <w:lang w:val="en-AU"/>
        </w:rPr>
        <w:t xml:space="preserve"> at the start of a plan</w:t>
      </w:r>
      <w:r w:rsidRPr="00EA0829">
        <w:rPr>
          <w:b/>
          <w:bCs/>
          <w:lang w:val="en-AU"/>
        </w:rPr>
        <w:t>.</w:t>
      </w:r>
    </w:p>
    <w:p w14:paraId="70915A0D" w14:textId="4E594563" w:rsidR="002717E2" w:rsidRPr="008A29F0" w:rsidRDefault="002717E2" w:rsidP="002717E2">
      <w:r>
        <w:rPr>
          <w:rStyle w:val="normaltextrun"/>
          <w:color w:val="000000" w:themeColor="text1"/>
        </w:rPr>
        <w:t>The NDIA’s rationale for introducing funding periods is to</w:t>
      </w:r>
      <w:r w:rsidRPr="47436572">
        <w:rPr>
          <w:rStyle w:val="normaltextrun"/>
          <w:color w:val="000000" w:themeColor="text1"/>
        </w:rPr>
        <w:t xml:space="preserve"> </w:t>
      </w:r>
      <w:r>
        <w:rPr>
          <w:rStyle w:val="normaltextrun"/>
          <w:color w:val="000000" w:themeColor="text1"/>
        </w:rPr>
        <w:t>reduce the likelihood</w:t>
      </w:r>
      <w:r w:rsidRPr="47436572">
        <w:rPr>
          <w:rStyle w:val="normaltextrun"/>
          <w:color w:val="000000" w:themeColor="text1"/>
        </w:rPr>
        <w:t xml:space="preserve"> </w:t>
      </w:r>
      <w:r>
        <w:rPr>
          <w:rStyle w:val="normaltextrun"/>
          <w:color w:val="000000" w:themeColor="text1"/>
        </w:rPr>
        <w:t>of</w:t>
      </w:r>
      <w:r w:rsidRPr="47436572">
        <w:rPr>
          <w:rStyle w:val="normaltextrun"/>
          <w:color w:val="000000" w:themeColor="text1"/>
        </w:rPr>
        <w:t xml:space="preserve"> participants overspend</w:t>
      </w:r>
      <w:r>
        <w:rPr>
          <w:rStyle w:val="normaltextrun"/>
          <w:color w:val="000000" w:themeColor="text1"/>
        </w:rPr>
        <w:t>ing</w:t>
      </w:r>
      <w:r w:rsidRPr="47436572">
        <w:rPr>
          <w:rStyle w:val="normaltextrun"/>
          <w:color w:val="000000" w:themeColor="text1"/>
        </w:rPr>
        <w:t xml:space="preserve"> their budgets. </w:t>
      </w:r>
    </w:p>
    <w:p w14:paraId="3AB77F4C" w14:textId="66DED23D" w:rsidR="00786C45" w:rsidRDefault="002717E2" w:rsidP="002717E2">
      <w:pPr>
        <w:rPr>
          <w:rStyle w:val="normaltextrun"/>
          <w:color w:val="000000" w:themeColor="text1"/>
        </w:rPr>
      </w:pPr>
      <w:r w:rsidRPr="47436572">
        <w:rPr>
          <w:rStyle w:val="normaltextrun"/>
          <w:color w:val="000000" w:themeColor="text1"/>
        </w:rPr>
        <w:t xml:space="preserve">In July 2025, </w:t>
      </w:r>
      <w:r>
        <w:rPr>
          <w:rStyle w:val="normaltextrun"/>
          <w:color w:val="000000" w:themeColor="text1"/>
        </w:rPr>
        <w:t xml:space="preserve">a </w:t>
      </w:r>
      <w:hyperlink r:id="rId32" w:history="1">
        <w:r w:rsidRPr="00B9495F">
          <w:rPr>
            <w:rStyle w:val="Hyperlink"/>
          </w:rPr>
          <w:t>joint statement</w:t>
        </w:r>
      </w:hyperlink>
      <w:r>
        <w:rPr>
          <w:rStyle w:val="normaltextrun"/>
          <w:color w:val="000000" w:themeColor="text1"/>
        </w:rPr>
        <w:t xml:space="preserve"> by Every Australian Counts and DROs </w:t>
      </w:r>
      <w:r w:rsidRPr="47436572">
        <w:rPr>
          <w:rStyle w:val="normaltextrun"/>
          <w:color w:val="000000" w:themeColor="text1"/>
        </w:rPr>
        <w:t>express</w:t>
      </w:r>
      <w:r>
        <w:rPr>
          <w:rStyle w:val="normaltextrun"/>
          <w:color w:val="000000" w:themeColor="text1"/>
        </w:rPr>
        <w:t>ed</w:t>
      </w:r>
      <w:r w:rsidRPr="47436572">
        <w:rPr>
          <w:rStyle w:val="normaltextrun"/>
          <w:color w:val="000000" w:themeColor="text1"/>
        </w:rPr>
        <w:t xml:space="preserve"> concerns about the </w:t>
      </w:r>
      <w:r>
        <w:rPr>
          <w:rStyle w:val="normaltextrun"/>
          <w:color w:val="000000" w:themeColor="text1"/>
        </w:rPr>
        <w:t>NDIA’s</w:t>
      </w:r>
      <w:r w:rsidRPr="47436572">
        <w:rPr>
          <w:rStyle w:val="normaltextrun"/>
          <w:color w:val="000000" w:themeColor="text1"/>
        </w:rPr>
        <w:t xml:space="preserve"> approach to funding periods</w:t>
      </w:r>
      <w:r>
        <w:rPr>
          <w:rStyle w:val="normaltextrun"/>
          <w:color w:val="000000" w:themeColor="text1"/>
        </w:rPr>
        <w:t xml:space="preserve">. Short and rigid funding periods fail to account for the unpredictable nature of disability and accessing supports – it </w:t>
      </w:r>
      <w:r w:rsidRPr="47436572">
        <w:rPr>
          <w:rStyle w:val="normaltextrun"/>
          <w:color w:val="000000" w:themeColor="text1"/>
        </w:rPr>
        <w:t>redu</w:t>
      </w:r>
      <w:r>
        <w:rPr>
          <w:rStyle w:val="normaltextrun"/>
          <w:color w:val="000000" w:themeColor="text1"/>
        </w:rPr>
        <w:t>ces</w:t>
      </w:r>
      <w:r w:rsidRPr="47436572">
        <w:rPr>
          <w:rStyle w:val="normaltextrun"/>
          <w:color w:val="000000" w:themeColor="text1"/>
        </w:rPr>
        <w:t xml:space="preserve"> flexibility and </w:t>
      </w:r>
      <w:r>
        <w:rPr>
          <w:rStyle w:val="normaltextrun"/>
          <w:color w:val="000000" w:themeColor="text1"/>
        </w:rPr>
        <w:t>choice</w:t>
      </w:r>
      <w:r w:rsidRPr="47436572">
        <w:rPr>
          <w:rStyle w:val="normaltextrun"/>
          <w:color w:val="000000" w:themeColor="text1"/>
        </w:rPr>
        <w:t xml:space="preserve"> for participants, and </w:t>
      </w:r>
      <w:r>
        <w:rPr>
          <w:rStyle w:val="normaltextrun"/>
          <w:color w:val="000000" w:themeColor="text1"/>
        </w:rPr>
        <w:t xml:space="preserve">the disruption of essential supports can be harmful </w:t>
      </w:r>
      <w:r w:rsidRPr="47436572">
        <w:rPr>
          <w:rStyle w:val="normaltextrun"/>
          <w:color w:val="000000" w:themeColor="text1"/>
        </w:rPr>
        <w:t>to participants.</w:t>
      </w:r>
      <w:r>
        <w:rPr>
          <w:rStyle w:val="normaltextrun"/>
          <w:color w:val="000000" w:themeColor="text1"/>
        </w:rPr>
        <w:t xml:space="preserve"> The joint statement called for the NDIA to set 12-month funding periods as the default, unless participants prefer a shorter funding period or there is a history of inappropriate overspending. </w:t>
      </w:r>
    </w:p>
    <w:p w14:paraId="1338920C" w14:textId="6D00AA00" w:rsidR="002717E2" w:rsidRPr="00D97404" w:rsidRDefault="00786C45" w:rsidP="002717E2">
      <w:pPr>
        <w:rPr>
          <w:rStyle w:val="normaltextrun"/>
          <w:color w:val="000000" w:themeColor="text1"/>
        </w:rPr>
      </w:pPr>
      <w:r>
        <w:rPr>
          <w:rStyle w:val="normaltextrun"/>
          <w:color w:val="000000" w:themeColor="text1"/>
        </w:rPr>
        <w:t xml:space="preserve">In October 2025, </w:t>
      </w:r>
      <w:r w:rsidR="002717E2">
        <w:rPr>
          <w:rStyle w:val="normaltextrun"/>
          <w:color w:val="000000" w:themeColor="text1"/>
        </w:rPr>
        <w:t xml:space="preserve">NDIA Deputy CEO Aaron Verlin </w:t>
      </w:r>
      <w:hyperlink r:id="rId33" w:anchor="search=%22committees/estimate/29004/0000%22" w:history="1">
        <w:r w:rsidR="002717E2" w:rsidRPr="0064293A">
          <w:rPr>
            <w:rStyle w:val="Hyperlink"/>
            <w:rFonts w:eastAsia="Arial" w:cs="Arial"/>
          </w:rPr>
          <w:t>comment</w:t>
        </w:r>
        <w:r>
          <w:rPr>
            <w:rStyle w:val="Hyperlink"/>
            <w:rFonts w:eastAsia="Arial" w:cs="Arial"/>
          </w:rPr>
          <w:t>ed</w:t>
        </w:r>
      </w:hyperlink>
      <w:r w:rsidR="002717E2">
        <w:rPr>
          <w:rStyle w:val="normaltextrun"/>
          <w:color w:val="000000" w:themeColor="text1"/>
        </w:rPr>
        <w:t xml:space="preserve"> during Senate Estimates that 3-month funding periods are not a mandatory default, but a starting point</w:t>
      </w:r>
      <w:r>
        <w:rPr>
          <w:rStyle w:val="normaltextrun"/>
          <w:color w:val="000000" w:themeColor="text1"/>
        </w:rPr>
        <w:t>.</w:t>
      </w:r>
      <w:r w:rsidR="00CE4C1B">
        <w:rPr>
          <w:rStyle w:val="normaltextrun"/>
          <w:color w:val="000000" w:themeColor="text1"/>
        </w:rPr>
        <w:t xml:space="preserve"> However, reports from within the disability community suggest 3-month funding periods are being applied as the ‘default’ option for participants. </w:t>
      </w:r>
      <w:r w:rsidR="008D2C72" w:rsidRPr="7B5BBDE2">
        <w:rPr>
          <w:rStyle w:val="normaltextrun"/>
          <w:color w:val="000000" w:themeColor="text1"/>
        </w:rPr>
        <w:t>The NDIA</w:t>
      </w:r>
      <w:r w:rsidR="008D2C72" w:rsidRPr="7B5BBDE2" w:rsidDel="00B00AF7">
        <w:rPr>
          <w:rStyle w:val="normaltextrun"/>
          <w:color w:val="000000" w:themeColor="text1"/>
        </w:rPr>
        <w:t xml:space="preserve"> </w:t>
      </w:r>
      <w:hyperlink r:id="rId34" w:history="1">
        <w:r w:rsidR="0084030E">
          <w:rPr>
            <w:rStyle w:val="Hyperlink"/>
            <w:rFonts w:eastAsia="Arial" w:cs="Arial"/>
          </w:rPr>
          <w:t>shar</w:t>
        </w:r>
        <w:r w:rsidR="00B417DD" w:rsidRPr="00B00AF7">
          <w:rPr>
            <w:rStyle w:val="Hyperlink"/>
            <w:rFonts w:eastAsia="Arial" w:cs="Arial"/>
          </w:rPr>
          <w:t>ed</w:t>
        </w:r>
      </w:hyperlink>
      <w:r w:rsidR="006B1132">
        <w:rPr>
          <w:rStyle w:val="normaltextrun"/>
          <w:color w:val="000000" w:themeColor="text1"/>
        </w:rPr>
        <w:t xml:space="preserve"> that</w:t>
      </w:r>
      <w:r w:rsidR="0082796F">
        <w:rPr>
          <w:rStyle w:val="normaltextrun"/>
          <w:color w:val="000000" w:themeColor="text1"/>
        </w:rPr>
        <w:t xml:space="preserve"> 105,694 NDIS participants </w:t>
      </w:r>
      <w:r w:rsidR="002F3D92">
        <w:rPr>
          <w:rStyle w:val="normaltextrun"/>
          <w:color w:val="000000" w:themeColor="text1"/>
        </w:rPr>
        <w:t xml:space="preserve">had </w:t>
      </w:r>
      <w:r w:rsidR="0082796F">
        <w:rPr>
          <w:rStyle w:val="normaltextrun"/>
          <w:color w:val="000000" w:themeColor="text1"/>
        </w:rPr>
        <w:t>3-month funding period</w:t>
      </w:r>
      <w:r w:rsidR="00F87252">
        <w:rPr>
          <w:rStyle w:val="normaltextrun"/>
          <w:color w:val="000000" w:themeColor="text1"/>
        </w:rPr>
        <w:t>s</w:t>
      </w:r>
      <w:r w:rsidR="0082796F">
        <w:rPr>
          <w:rStyle w:val="normaltextrun"/>
          <w:color w:val="000000" w:themeColor="text1"/>
        </w:rPr>
        <w:t xml:space="preserve"> applied to their plans</w:t>
      </w:r>
      <w:r w:rsidR="00B00AF7">
        <w:rPr>
          <w:rStyle w:val="normaltextrun"/>
          <w:color w:val="000000" w:themeColor="text1"/>
        </w:rPr>
        <w:t xml:space="preserve"> between 19 May </w:t>
      </w:r>
      <w:r w:rsidR="00AD7214">
        <w:rPr>
          <w:rStyle w:val="normaltextrun"/>
          <w:color w:val="000000" w:themeColor="text1"/>
        </w:rPr>
        <w:t>and</w:t>
      </w:r>
      <w:r w:rsidR="00880F8E">
        <w:rPr>
          <w:rStyle w:val="normaltextrun"/>
          <w:color w:val="000000" w:themeColor="text1"/>
        </w:rPr>
        <w:t xml:space="preserve"> </w:t>
      </w:r>
      <w:r w:rsidR="091D741A" w:rsidRPr="6B2E9D1A">
        <w:rPr>
          <w:rStyle w:val="normaltextrun"/>
          <w:color w:val="000000" w:themeColor="text1"/>
        </w:rPr>
        <w:t>28</w:t>
      </w:r>
      <w:r w:rsidR="005A28AA">
        <w:rPr>
          <w:rStyle w:val="normaltextrun"/>
          <w:color w:val="000000" w:themeColor="text1"/>
        </w:rPr>
        <w:t xml:space="preserve"> November 2025</w:t>
      </w:r>
      <w:r w:rsidR="2677236D" w:rsidRPr="7B5BBDE2">
        <w:rPr>
          <w:rStyle w:val="normaltextrun"/>
          <w:color w:val="000000" w:themeColor="text1"/>
        </w:rPr>
        <w:t>.</w:t>
      </w:r>
      <w:r w:rsidR="00BB47AE" w:rsidRPr="7B5BBDE2">
        <w:rPr>
          <w:rStyle w:val="normaltextrun"/>
          <w:color w:val="000000" w:themeColor="text1"/>
        </w:rPr>
        <w:t xml:space="preserve"> </w:t>
      </w:r>
    </w:p>
    <w:p w14:paraId="7C478A6E" w14:textId="77777777" w:rsidR="002717E2" w:rsidRDefault="002717E2" w:rsidP="002717E2">
      <w:pPr>
        <w:pStyle w:val="NumberedHeading2"/>
      </w:pPr>
      <w:bookmarkStart w:id="11" w:name="_Toc220681155"/>
      <w:r>
        <w:t>Participant withdrawals, payment claims and plan variations</w:t>
      </w:r>
      <w:bookmarkEnd w:id="11"/>
    </w:p>
    <w:p w14:paraId="5F96A761" w14:textId="4F115F18" w:rsidR="002717E2" w:rsidRPr="00A72246" w:rsidRDefault="002717E2" w:rsidP="002717E2">
      <w:pPr>
        <w:rPr>
          <w:b/>
          <w:bCs/>
        </w:rPr>
      </w:pPr>
      <w:r>
        <w:rPr>
          <w:b/>
          <w:bCs/>
        </w:rPr>
        <w:t>P</w:t>
      </w:r>
      <w:r w:rsidRPr="00A72246">
        <w:rPr>
          <w:b/>
          <w:bCs/>
        </w:rPr>
        <w:t>ropose</w:t>
      </w:r>
      <w:r>
        <w:rPr>
          <w:b/>
          <w:bCs/>
        </w:rPr>
        <w:t>d</w:t>
      </w:r>
      <w:r w:rsidRPr="00A72246">
        <w:rPr>
          <w:b/>
          <w:bCs/>
        </w:rPr>
        <w:t xml:space="preserve"> </w:t>
      </w:r>
      <w:r>
        <w:rPr>
          <w:b/>
          <w:bCs/>
        </w:rPr>
        <w:t>amendments to the NDIS Act would change the process for a participant withdrawing from the NDIS, the process of payment claims and clarify a plan can be varied to decrease funding.</w:t>
      </w:r>
    </w:p>
    <w:p w14:paraId="31A01306" w14:textId="1F81D66F" w:rsidR="002717E2" w:rsidRDefault="002717E2" w:rsidP="002717E2">
      <w:r>
        <w:t xml:space="preserve">In November 2025, the Government introduced the </w:t>
      </w:r>
      <w:hyperlink r:id="rId35">
        <w:r w:rsidRPr="4F9A3A4D">
          <w:rPr>
            <w:rStyle w:val="Hyperlink"/>
            <w:i/>
            <w:iCs/>
          </w:rPr>
          <w:t>National Disability Insurance Scheme Amendment (Integrity and Safeguarding) Bill 2025</w:t>
        </w:r>
      </w:hyperlink>
      <w:r>
        <w:t xml:space="preserve"> (‘Bill</w:t>
      </w:r>
      <w:r w:rsidRPr="00BE184C">
        <w:t xml:space="preserve"> No. 2</w:t>
      </w:r>
      <w:r>
        <w:t>’</w:t>
      </w:r>
      <w:r w:rsidRPr="006616A2">
        <w:t xml:space="preserve">) </w:t>
      </w:r>
      <w:r>
        <w:t>in</w:t>
      </w:r>
      <w:r w:rsidRPr="006616A2">
        <w:t xml:space="preserve">to Parliament. </w:t>
      </w:r>
      <w:r w:rsidRPr="003742AF">
        <w:t xml:space="preserve">This is the Government’s second </w:t>
      </w:r>
      <w:r w:rsidR="00681605">
        <w:t>law-reform</w:t>
      </w:r>
      <w:r w:rsidRPr="003742AF">
        <w:t xml:space="preserve"> response to the </w:t>
      </w:r>
      <w:hyperlink r:id="rId36">
        <w:r w:rsidRPr="4F9A3A4D">
          <w:rPr>
            <w:rStyle w:val="Hyperlink"/>
          </w:rPr>
          <w:t>NDIS Review Final Report</w:t>
        </w:r>
      </w:hyperlink>
      <w:r>
        <w:t xml:space="preserve"> released in December 2023. While most of the changes proposed in Bill No. 2 are to increase NDIS Commission powers (see </w:t>
      </w:r>
      <w:r w:rsidR="00FE3860">
        <w:t>5</w:t>
      </w:r>
      <w:r w:rsidR="00616392" w:rsidRPr="00A86BCB">
        <w:t xml:space="preserve"> Regulation</w:t>
      </w:r>
      <w:r w:rsidR="00616392">
        <w:t xml:space="preserve"> of providers</w:t>
      </w:r>
      <w:r w:rsidR="00FE3860">
        <w:t>, below</w:t>
      </w:r>
      <w:r>
        <w:t>), the Bill also proposes three changes to how the NDIS operates:</w:t>
      </w:r>
    </w:p>
    <w:p w14:paraId="65069E66" w14:textId="03AA4D31" w:rsidR="002717E2" w:rsidRDefault="007E689A" w:rsidP="665B9C76">
      <w:pPr>
        <w:pStyle w:val="ListParagraph"/>
        <w:numPr>
          <w:ilvl w:val="0"/>
          <w:numId w:val="22"/>
        </w:numPr>
      </w:pPr>
      <w:r>
        <w:t>I</w:t>
      </w:r>
      <w:r w:rsidR="002717E2">
        <w:t xml:space="preserve">ntroducing a 90-day ‘cooling-off’ period to </w:t>
      </w:r>
      <w:r w:rsidR="00551429">
        <w:t>allow</w:t>
      </w:r>
      <w:r w:rsidR="002717E2">
        <w:t xml:space="preserve"> participants to cancel a request to leave the NDIS. Th</w:t>
      </w:r>
      <w:r w:rsidR="00551429">
        <w:t>is</w:t>
      </w:r>
      <w:r w:rsidR="002717E2">
        <w:t xml:space="preserve"> would be a safeguard to ensure requests to leave the NDIS are genuine and in the best interests of a participant</w:t>
      </w:r>
      <w:r w:rsidR="00551429">
        <w:t>.</w:t>
      </w:r>
    </w:p>
    <w:p w14:paraId="49F7AB5C" w14:textId="379A9F4E" w:rsidR="002717E2" w:rsidRDefault="0032098B" w:rsidP="665B9C76">
      <w:pPr>
        <w:pStyle w:val="ListParagraph"/>
        <w:numPr>
          <w:ilvl w:val="0"/>
          <w:numId w:val="22"/>
        </w:numPr>
      </w:pPr>
      <w:r>
        <w:t>A</w:t>
      </w:r>
      <w:r w:rsidR="002717E2">
        <w:t>mending the process for submitting payment claims by introducing new requirements before the NDIA can pay a claim. The</w:t>
      </w:r>
      <w:r w:rsidR="002717E2" w:rsidRPr="00D603C8">
        <w:t xml:space="preserve"> NDIA </w:t>
      </w:r>
      <w:r w:rsidR="00875B72">
        <w:t>would not be able to</w:t>
      </w:r>
      <w:r w:rsidR="002717E2" w:rsidRPr="00D603C8">
        <w:t xml:space="preserve"> pay a claim where any requested information has not been provided (</w:t>
      </w:r>
      <w:r w:rsidR="00522B8B">
        <w:t>including</w:t>
      </w:r>
      <w:r w:rsidR="002717E2" w:rsidRPr="00D603C8">
        <w:t xml:space="preserve"> if the information requested is not available or is difficult to provide</w:t>
      </w:r>
      <w:r w:rsidR="002717E2">
        <w:t>)</w:t>
      </w:r>
      <w:r w:rsidR="00AE6CFA">
        <w:t xml:space="preserve"> </w:t>
      </w:r>
      <w:r w:rsidR="002717E2" w:rsidRPr="00D603C8">
        <w:t xml:space="preserve">even if </w:t>
      </w:r>
      <w:r w:rsidR="000339EF">
        <w:t>it is</w:t>
      </w:r>
      <w:r w:rsidR="00AE6CFA">
        <w:t xml:space="preserve"> otherwise </w:t>
      </w:r>
      <w:r w:rsidR="002717E2" w:rsidRPr="00D603C8">
        <w:t>satisfied the claim is payable</w:t>
      </w:r>
      <w:r w:rsidR="002717E2">
        <w:t>. The disability community is concerned th</w:t>
      </w:r>
      <w:r w:rsidR="0047360A">
        <w:t xml:space="preserve">is </w:t>
      </w:r>
      <w:r w:rsidR="002717E2">
        <w:t>could lead to the NDIA making onerous requests for information</w:t>
      </w:r>
      <w:r w:rsidR="0047360A">
        <w:t xml:space="preserve"> </w:t>
      </w:r>
      <w:r w:rsidR="009A5464">
        <w:t>or to supports being disrupted</w:t>
      </w:r>
      <w:r w:rsidR="00562598">
        <w:t>/not delivered</w:t>
      </w:r>
      <w:r w:rsidR="009A5464">
        <w:t xml:space="preserve"> because of </w:t>
      </w:r>
      <w:r w:rsidR="00100B44">
        <w:t>unpaid claims</w:t>
      </w:r>
      <w:r w:rsidR="00C5322D">
        <w:t>.</w:t>
      </w:r>
    </w:p>
    <w:p w14:paraId="3D75CF60" w14:textId="7B4ACF80" w:rsidR="002717E2" w:rsidRDefault="002717E2" w:rsidP="665B9C76">
      <w:pPr>
        <w:pStyle w:val="ListParagraph"/>
        <w:numPr>
          <w:ilvl w:val="0"/>
          <w:numId w:val="22"/>
        </w:numPr>
      </w:pPr>
      <w:r>
        <w:lastRenderedPageBreak/>
        <w:t>‘</w:t>
      </w:r>
      <w:r w:rsidR="0032098B">
        <w:t>C</w:t>
      </w:r>
      <w:r>
        <w:t xml:space="preserve">larifying’ </w:t>
      </w:r>
      <w:r w:rsidR="00AD0045">
        <w:t>that</w:t>
      </w:r>
      <w:r>
        <w:t xml:space="preserve"> </w:t>
      </w:r>
      <w:r w:rsidRPr="008A7AE3">
        <w:t xml:space="preserve">the NDIA’s power to vary a participant’s plan in accordance with subsection 47A(1) </w:t>
      </w:r>
      <w:r w:rsidR="67D8F4A3">
        <w:t xml:space="preserve">of the NDIS Act </w:t>
      </w:r>
      <w:r w:rsidRPr="008A7AE3">
        <w:t xml:space="preserve">can involve an increase </w:t>
      </w:r>
      <w:r w:rsidRPr="00CE38D8">
        <w:rPr>
          <w:i/>
          <w:iCs/>
        </w:rPr>
        <w:t>or</w:t>
      </w:r>
      <w:r w:rsidRPr="008A7AE3">
        <w:t xml:space="preserve"> decrease to the total funding amount (unless prevented by the NDIS Act or Rules)</w:t>
      </w:r>
      <w:r>
        <w:t xml:space="preserve">. </w:t>
      </w:r>
      <w:r w:rsidRPr="00DA5F89">
        <w:t xml:space="preserve">This applies to both old and new framework plans and does not change the circumstances in which variations can </w:t>
      </w:r>
      <w:r w:rsidR="00106858">
        <w:t>be made</w:t>
      </w:r>
      <w:r>
        <w:t>. Although the Government says these amendments do not introduce ‘new’ NDIA powers</w:t>
      </w:r>
      <w:r w:rsidR="00E1393D">
        <w:t>,</w:t>
      </w:r>
      <w:r>
        <w:t xml:space="preserve"> but simply clarify the operation of existing variation powers, </w:t>
      </w:r>
      <w:r w:rsidR="00183FC1" w:rsidRPr="005A1FE5">
        <w:rPr>
          <w:lang w:val="en-AU"/>
        </w:rPr>
        <w:t>there are concerns within the disability community that this change could have unintended consequences if the provision is misunderstood or misused’</w:t>
      </w:r>
      <w:r w:rsidRPr="00A5549E">
        <w:t>.</w:t>
      </w:r>
    </w:p>
    <w:p w14:paraId="6BA15F61" w14:textId="77777777" w:rsidR="002717E2" w:rsidRPr="00BE184C" w:rsidRDefault="002717E2" w:rsidP="002717E2">
      <w:r>
        <w:t xml:space="preserve">A </w:t>
      </w:r>
      <w:hyperlink r:id="rId37" w:history="1">
        <w:r>
          <w:rPr>
            <w:rStyle w:val="Hyperlink"/>
          </w:rPr>
          <w:t>Senate Committee inquiry</w:t>
        </w:r>
      </w:hyperlink>
      <w:r>
        <w:t xml:space="preserve"> is taking submissions on the Bill until </w:t>
      </w:r>
      <w:r w:rsidRPr="00A60791">
        <w:t>6 February 2026</w:t>
      </w:r>
      <w:r>
        <w:t xml:space="preserve">, with Parliament </w:t>
      </w:r>
      <w:r w:rsidRPr="006616A2">
        <w:t xml:space="preserve">expected to </w:t>
      </w:r>
      <w:r>
        <w:t>consider the Bill</w:t>
      </w:r>
      <w:r w:rsidRPr="006616A2">
        <w:t xml:space="preserve"> when </w:t>
      </w:r>
      <w:r>
        <w:t>it</w:t>
      </w:r>
      <w:r w:rsidRPr="006616A2">
        <w:t xml:space="preserve"> returns for its Autumn sittings in February </w:t>
      </w:r>
      <w:r>
        <w:t xml:space="preserve">to </w:t>
      </w:r>
      <w:r w:rsidRPr="006616A2">
        <w:t xml:space="preserve">April 2026. </w:t>
      </w:r>
    </w:p>
    <w:p w14:paraId="02360611" w14:textId="7872BCE5" w:rsidR="00E9280C" w:rsidRDefault="00127990" w:rsidP="009429A0">
      <w:pPr>
        <w:pStyle w:val="NumberedHeading1"/>
      </w:pPr>
      <w:bookmarkStart w:id="12" w:name="_Toc220681156"/>
      <w:r>
        <w:t>Availability</w:t>
      </w:r>
      <w:r w:rsidR="00362842">
        <w:t xml:space="preserve"> </w:t>
      </w:r>
      <w:r w:rsidR="000B3BBB">
        <w:t xml:space="preserve">of </w:t>
      </w:r>
      <w:r w:rsidR="00362842">
        <w:t>d</w:t>
      </w:r>
      <w:r w:rsidR="00E9280C">
        <w:t>isability supports</w:t>
      </w:r>
      <w:bookmarkEnd w:id="12"/>
      <w:r w:rsidR="00E9280C">
        <w:t xml:space="preserve"> </w:t>
      </w:r>
    </w:p>
    <w:p w14:paraId="6D41AAFA" w14:textId="77777777" w:rsidR="00183FC1" w:rsidRDefault="00BD4A24" w:rsidP="000A34A8">
      <w:pPr>
        <w:rPr>
          <w:b/>
          <w:bCs/>
        </w:rPr>
      </w:pPr>
      <w:r w:rsidRPr="000A34A8">
        <w:rPr>
          <w:b/>
          <w:bCs/>
        </w:rPr>
        <w:t>Changes</w:t>
      </w:r>
      <w:r w:rsidR="00D2408B" w:rsidRPr="000A34A8">
        <w:rPr>
          <w:b/>
          <w:bCs/>
        </w:rPr>
        <w:t xml:space="preserve"> to</w:t>
      </w:r>
      <w:r w:rsidR="00CD4AD0" w:rsidRPr="000A34A8">
        <w:rPr>
          <w:b/>
          <w:bCs/>
        </w:rPr>
        <w:t xml:space="preserve"> which </w:t>
      </w:r>
      <w:r w:rsidR="00434111">
        <w:rPr>
          <w:b/>
          <w:bCs/>
        </w:rPr>
        <w:t xml:space="preserve">disability </w:t>
      </w:r>
      <w:r w:rsidR="00CD4AD0" w:rsidRPr="000A34A8">
        <w:rPr>
          <w:b/>
          <w:bCs/>
        </w:rPr>
        <w:t>supports will be funded under the NDIS</w:t>
      </w:r>
      <w:r w:rsidRPr="000A34A8">
        <w:rPr>
          <w:b/>
          <w:bCs/>
        </w:rPr>
        <w:t xml:space="preserve"> created on-going concerns for the disability community </w:t>
      </w:r>
      <w:r w:rsidR="00012D87">
        <w:rPr>
          <w:b/>
          <w:bCs/>
        </w:rPr>
        <w:t>over the past year</w:t>
      </w:r>
      <w:r w:rsidR="00C1745D" w:rsidRPr="000A34A8">
        <w:rPr>
          <w:b/>
          <w:bCs/>
        </w:rPr>
        <w:t>.</w:t>
      </w:r>
      <w:r w:rsidR="00562AF3" w:rsidRPr="000A34A8">
        <w:rPr>
          <w:b/>
          <w:bCs/>
        </w:rPr>
        <w:t xml:space="preserve"> </w:t>
      </w:r>
    </w:p>
    <w:p w14:paraId="02677346" w14:textId="740323B4" w:rsidR="00C1745D" w:rsidRPr="00183FC1" w:rsidRDefault="00012D87" w:rsidP="000A34A8">
      <w:r w:rsidRPr="00183FC1">
        <w:t>Interim</w:t>
      </w:r>
      <w:r w:rsidR="00C1745D" w:rsidRPr="00183FC1">
        <w:t xml:space="preserve"> </w:t>
      </w:r>
      <w:r w:rsidR="009913CD" w:rsidRPr="00183FC1">
        <w:t xml:space="preserve">NDIS supports lists </w:t>
      </w:r>
      <w:r w:rsidRPr="00183FC1">
        <w:t>implemented in late-202</w:t>
      </w:r>
      <w:r w:rsidR="00DF50C8" w:rsidRPr="00183FC1">
        <w:t xml:space="preserve">4 </w:t>
      </w:r>
      <w:r w:rsidR="002A3D18" w:rsidRPr="00183FC1">
        <w:t xml:space="preserve">were </w:t>
      </w:r>
      <w:r w:rsidR="00DF50C8" w:rsidRPr="00183FC1">
        <w:t>critiqued</w:t>
      </w:r>
      <w:r w:rsidR="002A3D18" w:rsidRPr="00183FC1">
        <w:t xml:space="preserve"> as overly </w:t>
      </w:r>
      <w:r w:rsidR="001F156F" w:rsidRPr="00183FC1">
        <w:t>prescriptive</w:t>
      </w:r>
      <w:r w:rsidR="00562AF3" w:rsidRPr="00183FC1">
        <w:t>,</w:t>
      </w:r>
      <w:r w:rsidR="001F156F" w:rsidRPr="00183FC1">
        <w:t xml:space="preserve"> reducing choice for participants, while</w:t>
      </w:r>
      <w:r w:rsidR="00092BE5" w:rsidRPr="00183FC1">
        <w:t xml:space="preserve"> </w:t>
      </w:r>
      <w:r w:rsidR="007E47F9" w:rsidRPr="00183FC1">
        <w:t>development</w:t>
      </w:r>
      <w:r w:rsidR="00092BE5" w:rsidRPr="00183FC1">
        <w:t xml:space="preserve"> of</w:t>
      </w:r>
      <w:r w:rsidR="001F156F" w:rsidRPr="00183FC1">
        <w:t xml:space="preserve"> </w:t>
      </w:r>
      <w:r w:rsidR="00183FC1">
        <w:t>F</w:t>
      </w:r>
      <w:r w:rsidR="00092BE5" w:rsidRPr="00183FC1">
        <w:t xml:space="preserve">oundational </w:t>
      </w:r>
      <w:r w:rsidR="00183FC1">
        <w:t>S</w:t>
      </w:r>
      <w:r w:rsidR="00092BE5" w:rsidRPr="00183FC1">
        <w:t xml:space="preserve">upports – disability supports provided outside of the NDIS – lagged.  </w:t>
      </w:r>
    </w:p>
    <w:p w14:paraId="005FF7FD" w14:textId="0468B8B2" w:rsidR="29F95414" w:rsidRDefault="29F95414" w:rsidP="009429A0">
      <w:pPr>
        <w:pStyle w:val="NumberedHeading2"/>
      </w:pPr>
      <w:bookmarkStart w:id="13" w:name="_Toc220681157"/>
      <w:r>
        <w:t>NDIS supports</w:t>
      </w:r>
      <w:bookmarkEnd w:id="13"/>
    </w:p>
    <w:p w14:paraId="27DE09BE" w14:textId="0D08135C" w:rsidR="00C82EF1" w:rsidRDefault="00C57792" w:rsidP="004E5E7A">
      <w:pPr>
        <w:pStyle w:val="Numberedheading3-legal"/>
      </w:pPr>
      <w:r>
        <w:t>NDIS supports lists</w:t>
      </w:r>
    </w:p>
    <w:p w14:paraId="5CFA4E08" w14:textId="5151A742" w:rsidR="5E67068B" w:rsidRDefault="7F53A474" w:rsidP="5E67068B">
      <w:pPr>
        <w:rPr>
          <w:b/>
          <w:bCs/>
        </w:rPr>
      </w:pPr>
      <w:r w:rsidRPr="51E27689">
        <w:rPr>
          <w:b/>
          <w:bCs/>
        </w:rPr>
        <w:t xml:space="preserve">Strong </w:t>
      </w:r>
      <w:r w:rsidRPr="1C545675">
        <w:rPr>
          <w:b/>
          <w:bCs/>
        </w:rPr>
        <w:t xml:space="preserve">community </w:t>
      </w:r>
      <w:r w:rsidRPr="51E27689">
        <w:rPr>
          <w:b/>
          <w:bCs/>
        </w:rPr>
        <w:t xml:space="preserve">feedback about interim NDIS supports </w:t>
      </w:r>
      <w:r w:rsidRPr="2C1A1BEF">
        <w:rPr>
          <w:b/>
          <w:bCs/>
        </w:rPr>
        <w:t xml:space="preserve">lists </w:t>
      </w:r>
      <w:r w:rsidR="00110DFA">
        <w:rPr>
          <w:b/>
          <w:bCs/>
        </w:rPr>
        <w:t xml:space="preserve">shows participants remain unhappy with the lack of choice and flexibility </w:t>
      </w:r>
      <w:r w:rsidR="007C0E57">
        <w:rPr>
          <w:b/>
          <w:bCs/>
        </w:rPr>
        <w:t>in accessing NDIS supports.</w:t>
      </w:r>
      <w:r w:rsidRPr="2C1A1BEF">
        <w:rPr>
          <w:b/>
          <w:bCs/>
        </w:rPr>
        <w:t xml:space="preserve"> </w:t>
      </w:r>
    </w:p>
    <w:p w14:paraId="5230F4EE" w14:textId="0C7C8F4C" w:rsidR="289A3E18" w:rsidRDefault="1E58A7E6" w:rsidP="289A3E18">
      <w:r>
        <w:t>F</w:t>
      </w:r>
      <w:r w:rsidR="3894FE2D">
        <w:t xml:space="preserve">ollowing </w:t>
      </w:r>
      <w:r w:rsidR="4E6D7B20">
        <w:t xml:space="preserve">the introduction of interim NDIS supports lists in October 2024 </w:t>
      </w:r>
      <w:r w:rsidR="20DBAB56">
        <w:t xml:space="preserve">(covered in our </w:t>
      </w:r>
      <w:hyperlink r:id="rId38">
        <w:r w:rsidR="20DBAB56" w:rsidRPr="1C9CE892">
          <w:rPr>
            <w:rStyle w:val="Hyperlink"/>
          </w:rPr>
          <w:t>NDIS Insights 2024-25</w:t>
        </w:r>
      </w:hyperlink>
      <w:r w:rsidR="20DBAB56">
        <w:t>)</w:t>
      </w:r>
      <w:r w:rsidR="0C17F732">
        <w:t>, f</w:t>
      </w:r>
      <w:r w:rsidR="05166C8F">
        <w:t xml:space="preserve">eedback </w:t>
      </w:r>
      <w:r w:rsidR="00306AAC">
        <w:t>to the Department</w:t>
      </w:r>
      <w:r w:rsidR="05166C8F">
        <w:t xml:space="preserve"> </w:t>
      </w:r>
      <w:hyperlink r:id="rId39" w:anchor=":~:text=The%20consultation%20focused%20on%20draft,than%207%2C000%20responses%20and%20submissions.">
        <w:r w:rsidR="089E3192" w:rsidRPr="57DA6E62">
          <w:rPr>
            <w:rStyle w:val="Hyperlink"/>
          </w:rPr>
          <w:t>published</w:t>
        </w:r>
      </w:hyperlink>
      <w:r w:rsidR="089E3192">
        <w:t xml:space="preserve"> in 2025</w:t>
      </w:r>
      <w:r w:rsidR="05166C8F">
        <w:t xml:space="preserve"> </w:t>
      </w:r>
      <w:r w:rsidR="135468CB">
        <w:t xml:space="preserve">identified several themes, including: </w:t>
      </w:r>
    </w:p>
    <w:p w14:paraId="29A84662" w14:textId="27FB7F45" w:rsidR="135468CB" w:rsidRDefault="135468CB" w:rsidP="001D6121">
      <w:pPr>
        <w:pStyle w:val="ListParagraph"/>
        <w:numPr>
          <w:ilvl w:val="0"/>
          <w:numId w:val="11"/>
        </w:numPr>
      </w:pPr>
      <w:r>
        <w:t xml:space="preserve">the </w:t>
      </w:r>
      <w:r w:rsidR="00797DF6">
        <w:t>disability</w:t>
      </w:r>
      <w:r>
        <w:t xml:space="preserve"> community’s preference for a </w:t>
      </w:r>
      <w:r w:rsidR="7D1A3A6A">
        <w:t>less-prescriptive,</w:t>
      </w:r>
      <w:r>
        <w:t xml:space="preserve"> principles-based approach over a list-based approach;</w:t>
      </w:r>
    </w:p>
    <w:p w14:paraId="3409BF03" w14:textId="55C1AB18" w:rsidR="135468CB" w:rsidRDefault="135468CB" w:rsidP="001D6121">
      <w:pPr>
        <w:pStyle w:val="ListParagraph"/>
        <w:numPr>
          <w:ilvl w:val="0"/>
          <w:numId w:val="11"/>
        </w:numPr>
      </w:pPr>
      <w:r>
        <w:t xml:space="preserve">the need for flexibility in </w:t>
      </w:r>
      <w:r w:rsidR="00D126AC">
        <w:t>relation to what</w:t>
      </w:r>
      <w:r>
        <w:t xml:space="preserve"> supports</w:t>
      </w:r>
      <w:r w:rsidR="00D126AC">
        <w:t xml:space="preserve"> can be funded</w:t>
      </w:r>
      <w:r>
        <w:t>;</w:t>
      </w:r>
    </w:p>
    <w:p w14:paraId="28870AAD" w14:textId="7D810D61" w:rsidR="135468CB" w:rsidRDefault="135468CB" w:rsidP="001D6121">
      <w:pPr>
        <w:pStyle w:val="ListParagraph"/>
        <w:numPr>
          <w:ilvl w:val="0"/>
          <w:numId w:val="11"/>
        </w:numPr>
      </w:pPr>
      <w:r>
        <w:t xml:space="preserve">ensuring standard items </w:t>
      </w:r>
      <w:r w:rsidR="002C36DB">
        <w:t>can</w:t>
      </w:r>
      <w:r>
        <w:t xml:space="preserve"> be </w:t>
      </w:r>
      <w:r w:rsidR="005A612B">
        <w:t>purchased with</w:t>
      </w:r>
      <w:r>
        <w:t xml:space="preserve"> NDIS</w:t>
      </w:r>
      <w:r w:rsidR="007C1365">
        <w:t xml:space="preserve"> funds, not just </w:t>
      </w:r>
      <w:r w:rsidR="004C1A82">
        <w:t>‘</w:t>
      </w:r>
      <w:r w:rsidR="007C1365">
        <w:t>specialist disability support’ items</w:t>
      </w:r>
      <w:r>
        <w:t>; and</w:t>
      </w:r>
    </w:p>
    <w:p w14:paraId="31F6D517" w14:textId="4C7188C0" w:rsidR="135468CB" w:rsidRDefault="0027659D" w:rsidP="001D6121">
      <w:pPr>
        <w:pStyle w:val="ListParagraph"/>
        <w:numPr>
          <w:ilvl w:val="0"/>
          <w:numId w:val="11"/>
        </w:numPr>
      </w:pPr>
      <w:r>
        <w:t>a better</w:t>
      </w:r>
      <w:r w:rsidR="135468CB">
        <w:t xml:space="preserve"> process </w:t>
      </w:r>
      <w:r w:rsidR="00193237">
        <w:t>for ‘substitutions’</w:t>
      </w:r>
      <w:r>
        <w:t xml:space="preserve"> </w:t>
      </w:r>
      <w:r w:rsidR="135468CB">
        <w:t>to allow some non-NDIS supports</w:t>
      </w:r>
      <w:r w:rsidR="001A6BD9">
        <w:t xml:space="preserve"> to be purchased</w:t>
      </w:r>
      <w:r w:rsidR="135468CB">
        <w:t xml:space="preserve">. </w:t>
      </w:r>
    </w:p>
    <w:p w14:paraId="0A32344E" w14:textId="1273D47C" w:rsidR="376188B2" w:rsidRDefault="000021F2" w:rsidP="57DA6E62">
      <w:r>
        <w:t>T</w:t>
      </w:r>
      <w:r w:rsidR="135468CB">
        <w:t xml:space="preserve">he interim NDIS supports lists </w:t>
      </w:r>
      <w:r w:rsidR="00433BC4">
        <w:t>have not been</w:t>
      </w:r>
      <w:r w:rsidR="135468CB">
        <w:t xml:space="preserve"> </w:t>
      </w:r>
      <w:r w:rsidR="2226BEFC">
        <w:t xml:space="preserve">updated </w:t>
      </w:r>
      <w:r w:rsidR="00433BC4">
        <w:t>as</w:t>
      </w:r>
      <w:r w:rsidR="135468CB">
        <w:t xml:space="preserve"> expected</w:t>
      </w:r>
      <w:r w:rsidR="00433BC4">
        <w:t>:</w:t>
      </w:r>
      <w:r w:rsidR="00A7384C">
        <w:t xml:space="preserve"> </w:t>
      </w:r>
      <w:r w:rsidR="00FA73B4">
        <w:t>a consequence</w:t>
      </w:r>
      <w:r w:rsidR="00A7384C">
        <w:t xml:space="preserve"> of </w:t>
      </w:r>
      <w:r w:rsidR="00433BC4">
        <w:t>dis</w:t>
      </w:r>
      <w:r w:rsidR="00FA73B4">
        <w:t>agreement between the Commonwealth and State and Territory Governments</w:t>
      </w:r>
      <w:r w:rsidR="00E44174">
        <w:t xml:space="preserve"> </w:t>
      </w:r>
      <w:r w:rsidR="00EF611B">
        <w:t>about</w:t>
      </w:r>
      <w:r w:rsidR="00641F87">
        <w:t xml:space="preserve"> the division of</w:t>
      </w:r>
      <w:r w:rsidR="00E44174">
        <w:t xml:space="preserve"> funding for the </w:t>
      </w:r>
      <w:r w:rsidR="00E3281B">
        <w:t>disability supports</w:t>
      </w:r>
      <w:r w:rsidR="00E44174">
        <w:t xml:space="preserve"> (see </w:t>
      </w:r>
      <w:r w:rsidR="00FE3860">
        <w:t xml:space="preserve">4.2 </w:t>
      </w:r>
      <w:r w:rsidR="004E59D7">
        <w:t xml:space="preserve">Foundational </w:t>
      </w:r>
      <w:r w:rsidR="00183FC1">
        <w:t>S</w:t>
      </w:r>
      <w:r w:rsidR="004E59D7">
        <w:t>upports</w:t>
      </w:r>
      <w:r w:rsidR="00FE3860">
        <w:t>, below</w:t>
      </w:r>
      <w:r w:rsidR="00E44174">
        <w:t>).</w:t>
      </w:r>
    </w:p>
    <w:p w14:paraId="0DC8101E" w14:textId="4CD2A283" w:rsidR="00C82EF1" w:rsidRDefault="00091A79" w:rsidP="068DFE0C">
      <w:r>
        <w:t>T</w:t>
      </w:r>
      <w:r w:rsidR="376188B2">
        <w:t>he Department held a public consultation in 2025</w:t>
      </w:r>
      <w:r w:rsidR="003145F6">
        <w:t xml:space="preserve"> to inform </w:t>
      </w:r>
      <w:r w:rsidR="00F152DA">
        <w:t>the drafting of</w:t>
      </w:r>
      <w:r w:rsidR="00C603E6">
        <w:t xml:space="preserve"> updated NDIS support</w:t>
      </w:r>
      <w:r w:rsidR="00902834">
        <w:t>s</w:t>
      </w:r>
      <w:r w:rsidR="00C603E6">
        <w:t xml:space="preserve"> lists</w:t>
      </w:r>
      <w:r w:rsidR="376188B2">
        <w:t xml:space="preserve">. </w:t>
      </w:r>
      <w:r w:rsidR="5960363F">
        <w:t xml:space="preserve">Many stakeholders highlighted serious problems </w:t>
      </w:r>
      <w:r w:rsidR="00051E82">
        <w:t>created by</w:t>
      </w:r>
      <w:r w:rsidR="5960363F">
        <w:t xml:space="preserve"> the interim NDIS supports lists</w:t>
      </w:r>
      <w:r w:rsidR="002E151D">
        <w:t xml:space="preserve">. </w:t>
      </w:r>
      <w:r w:rsidR="001116C4">
        <w:t xml:space="preserve">There were calls </w:t>
      </w:r>
      <w:r w:rsidR="5960363F">
        <w:t>for greater flexibility for p</w:t>
      </w:r>
      <w:r w:rsidR="5767DE8F">
        <w:t>articipants</w:t>
      </w:r>
      <w:r w:rsidR="0FEC054B">
        <w:t xml:space="preserve"> (</w:t>
      </w:r>
      <w:r w:rsidR="00A02938">
        <w:t>eg</w:t>
      </w:r>
      <w:r w:rsidR="0FEC054B">
        <w:t xml:space="preserve"> improving access to standard items)</w:t>
      </w:r>
      <w:r w:rsidR="00DC7F78">
        <w:t xml:space="preserve"> and </w:t>
      </w:r>
      <w:r w:rsidR="001116C4">
        <w:t xml:space="preserve">to </w:t>
      </w:r>
      <w:r w:rsidR="5767DE8F">
        <w:t>better</w:t>
      </w:r>
      <w:r w:rsidR="001116C4">
        <w:t xml:space="preserve"> define </w:t>
      </w:r>
      <w:r w:rsidR="000C6F6A">
        <w:t>how</w:t>
      </w:r>
      <w:r w:rsidR="5767DE8F">
        <w:t xml:space="preserve"> the NDIS intersects with other service delivery systems. </w:t>
      </w:r>
    </w:p>
    <w:p w14:paraId="29514F49" w14:textId="0F93B714" w:rsidR="376188B2" w:rsidRDefault="41448746" w:rsidP="068DFE0C">
      <w:r>
        <w:lastRenderedPageBreak/>
        <w:t xml:space="preserve">The Department </w:t>
      </w:r>
      <w:r w:rsidR="16E8D960">
        <w:t>will</w:t>
      </w:r>
      <w:r>
        <w:t xml:space="preserve"> release draft</w:t>
      </w:r>
      <w:r w:rsidR="247DBB12">
        <w:t xml:space="preserve"> </w:t>
      </w:r>
      <w:r w:rsidR="40AE9CC5">
        <w:t>updated</w:t>
      </w:r>
      <w:r w:rsidR="0A9F6D73">
        <w:t xml:space="preserve"> </w:t>
      </w:r>
      <w:r w:rsidR="247DBB12">
        <w:t>NDIS supports</w:t>
      </w:r>
      <w:r>
        <w:t xml:space="preserve"> lists for public consultation in early 2026, with </w:t>
      </w:r>
      <w:r w:rsidR="43945B2F">
        <w:t xml:space="preserve">the updated </w:t>
      </w:r>
      <w:r>
        <w:t xml:space="preserve">lists </w:t>
      </w:r>
      <w:r w:rsidR="376188B2">
        <w:t xml:space="preserve">expected to be </w:t>
      </w:r>
      <w:r w:rsidR="00410BF9">
        <w:t>operational</w:t>
      </w:r>
      <w:r w:rsidR="376188B2">
        <w:t xml:space="preserve"> </w:t>
      </w:r>
      <w:r w:rsidR="78132B67">
        <w:t xml:space="preserve">later </w:t>
      </w:r>
      <w:r w:rsidR="376188B2">
        <w:t xml:space="preserve">in 2026. </w:t>
      </w:r>
    </w:p>
    <w:p w14:paraId="0E905082" w14:textId="21C46317" w:rsidR="00C57792" w:rsidRDefault="00C57792" w:rsidP="00696121">
      <w:pPr>
        <w:pStyle w:val="Numberedheading3-legal"/>
      </w:pPr>
      <w:r>
        <w:t>NDIS Evidence Advisory Committee</w:t>
      </w:r>
    </w:p>
    <w:p w14:paraId="42662E6F" w14:textId="4B4D1B14" w:rsidR="00C57792" w:rsidRDefault="0003637C">
      <w:r>
        <w:t>I</w:t>
      </w:r>
      <w:r w:rsidR="3A31CAA6">
        <w:t>n 2025</w:t>
      </w:r>
      <w:r w:rsidR="007224AF">
        <w:t>,</w:t>
      </w:r>
      <w:r w:rsidR="3A31CAA6">
        <w:t xml:space="preserve"> the Government established the </w:t>
      </w:r>
      <w:hyperlink r:id="rId40">
        <w:r w:rsidR="3A31CAA6" w:rsidRPr="6B2628B3">
          <w:rPr>
            <w:rStyle w:val="Hyperlink"/>
          </w:rPr>
          <w:t>NDIS Evidence Advisory Committee</w:t>
        </w:r>
      </w:hyperlink>
      <w:r w:rsidR="3A31CAA6">
        <w:t xml:space="preserve"> </w:t>
      </w:r>
      <w:r w:rsidR="10D0F7C7">
        <w:t>(‘EA Committee’)</w:t>
      </w:r>
      <w:r w:rsidR="3A31CAA6">
        <w:t xml:space="preserve">, as recommended by the NDIS Review. </w:t>
      </w:r>
      <w:r w:rsidR="00F25CE5">
        <w:t>The Committee</w:t>
      </w:r>
      <w:r w:rsidR="00D50E83">
        <w:t xml:space="preserve"> advise</w:t>
      </w:r>
      <w:r w:rsidR="00F25CE5">
        <w:t>s</w:t>
      </w:r>
      <w:r w:rsidR="00D50E83">
        <w:t xml:space="preserve"> the</w:t>
      </w:r>
      <w:r w:rsidR="001452D9">
        <w:t xml:space="preserve"> Government </w:t>
      </w:r>
      <w:r w:rsidR="00725D60">
        <w:t>on</w:t>
      </w:r>
      <w:r w:rsidR="001452D9">
        <w:t xml:space="preserve"> </w:t>
      </w:r>
      <w:r w:rsidR="0018319D">
        <w:t xml:space="preserve">the </w:t>
      </w:r>
      <w:r w:rsidR="001452D9" w:rsidRPr="001452D9">
        <w:t xml:space="preserve">suitability of </w:t>
      </w:r>
      <w:r w:rsidR="00F25CE5">
        <w:t xml:space="preserve">certain </w:t>
      </w:r>
      <w:r w:rsidR="001452D9" w:rsidRPr="001452D9">
        <w:t xml:space="preserve">supports for </w:t>
      </w:r>
      <w:r w:rsidR="0018319D">
        <w:t xml:space="preserve">NDIS </w:t>
      </w:r>
      <w:r w:rsidR="001452D9" w:rsidRPr="001452D9">
        <w:t>funding</w:t>
      </w:r>
      <w:r w:rsidR="00F25CE5">
        <w:t>, considering</w:t>
      </w:r>
      <w:r w:rsidR="00F25CE5" w:rsidRPr="00F25CE5">
        <w:t xml:space="preserve"> </w:t>
      </w:r>
      <w:r w:rsidR="00C47EBC">
        <w:t xml:space="preserve">the </w:t>
      </w:r>
      <w:r w:rsidR="00F25CE5">
        <w:t>benefits, quality, safety and cost-effectiveness</w:t>
      </w:r>
      <w:r w:rsidR="00C47EBC">
        <w:t xml:space="preserve"> of those supports</w:t>
      </w:r>
      <w:r w:rsidR="001452D9">
        <w:t xml:space="preserve">. </w:t>
      </w:r>
      <w:r w:rsidR="00C9453C">
        <w:t xml:space="preserve">This is intended to address any concerns about the evidence base </w:t>
      </w:r>
      <w:r w:rsidR="00B331A2">
        <w:t>and</w:t>
      </w:r>
      <w:r w:rsidR="00C9453C">
        <w:t xml:space="preserve"> rationale for including or excluding supports funded under the NDIS. </w:t>
      </w:r>
    </w:p>
    <w:p w14:paraId="57DC2CD2" w14:textId="462C1561" w:rsidR="001B13F5" w:rsidRDefault="00D20F82">
      <w:r>
        <w:t>From October to November</w:t>
      </w:r>
      <w:r w:rsidR="003C6165">
        <w:t xml:space="preserve">, </w:t>
      </w:r>
      <w:r w:rsidR="27C12478">
        <w:t xml:space="preserve">the EA Committee </w:t>
      </w:r>
      <w:r w:rsidR="0732EF6D">
        <w:t>ran a public</w:t>
      </w:r>
      <w:r w:rsidR="27C12478">
        <w:t xml:space="preserve"> </w:t>
      </w:r>
      <w:r w:rsidR="0732EF6D">
        <w:t xml:space="preserve">consultation </w:t>
      </w:r>
      <w:r w:rsidR="004C5A4D">
        <w:t>on</w:t>
      </w:r>
      <w:r w:rsidR="0732EF6D">
        <w:t xml:space="preserve"> </w:t>
      </w:r>
      <w:r w:rsidR="27C12478">
        <w:t xml:space="preserve">the value of </w:t>
      </w:r>
      <w:r w:rsidR="000A12F9">
        <w:t xml:space="preserve">several supports, including </w:t>
      </w:r>
      <w:r w:rsidR="27C12478">
        <w:t>psychiatric assistance dogs and smart home appliances</w:t>
      </w:r>
      <w:r w:rsidR="00BC4B94">
        <w:t>.</w:t>
      </w:r>
      <w:r w:rsidR="0698E621">
        <w:t xml:space="preserve"> </w:t>
      </w:r>
      <w:r w:rsidR="00B75377">
        <w:t>T</w:t>
      </w:r>
      <w:r w:rsidR="0698E621">
        <w:t>he Committee’s findings are yet to be published</w:t>
      </w:r>
      <w:r w:rsidR="27C12478">
        <w:t>.</w:t>
      </w:r>
    </w:p>
    <w:p w14:paraId="3421444E" w14:textId="33997CAC" w:rsidR="1B1E66B5" w:rsidRDefault="001B13F5">
      <w:r>
        <w:t>Consultation</w:t>
      </w:r>
      <w:r w:rsidR="4C054C3B">
        <w:t xml:space="preserve"> </w:t>
      </w:r>
      <w:r w:rsidR="004C5A4D">
        <w:t>on</w:t>
      </w:r>
      <w:r w:rsidR="4C054C3B">
        <w:t xml:space="preserve"> </w:t>
      </w:r>
      <w:r w:rsidR="004B41A2">
        <w:t xml:space="preserve">six additional supports </w:t>
      </w:r>
      <w:r w:rsidR="00091851">
        <w:t>including</w:t>
      </w:r>
      <w:r w:rsidR="400A538A">
        <w:t xml:space="preserve"> music and art therapy </w:t>
      </w:r>
      <w:r w:rsidR="004B41A2">
        <w:t>closed on 20 January 2026.</w:t>
      </w:r>
      <w:r w:rsidR="400A538A">
        <w:t xml:space="preserve"> </w:t>
      </w:r>
      <w:r w:rsidR="00980B55">
        <w:t>Music and art therapy</w:t>
      </w:r>
      <w:r w:rsidR="400A538A">
        <w:t xml:space="preserve"> </w:t>
      </w:r>
      <w:r w:rsidR="1B1E66B5">
        <w:t xml:space="preserve">attracted attention </w:t>
      </w:r>
      <w:r w:rsidR="00310D79">
        <w:t xml:space="preserve">in </w:t>
      </w:r>
      <w:r w:rsidR="1B1E66B5">
        <w:t>2025</w:t>
      </w:r>
      <w:r w:rsidR="00980B55">
        <w:t>,</w:t>
      </w:r>
      <w:r w:rsidR="1B1E66B5">
        <w:t xml:space="preserve"> </w:t>
      </w:r>
      <w:r w:rsidR="00980B55">
        <w:t xml:space="preserve">with </w:t>
      </w:r>
      <w:hyperlink r:id="rId41" w:history="1">
        <w:r w:rsidR="4EEA50FB" w:rsidRPr="00FF2F98">
          <w:rPr>
            <w:rStyle w:val="Hyperlink"/>
          </w:rPr>
          <w:t>an independent review</w:t>
        </w:r>
      </w:hyperlink>
      <w:r w:rsidR="4EEA50FB">
        <w:t xml:space="preserve"> </w:t>
      </w:r>
      <w:r w:rsidR="00FF2F98">
        <w:t>led</w:t>
      </w:r>
      <w:r w:rsidR="4EEA50FB">
        <w:t xml:space="preserve"> by Dr Stephen Duckett AM confirm</w:t>
      </w:r>
      <w:r w:rsidR="00FF2F98">
        <w:t>ing</w:t>
      </w:r>
      <w:r w:rsidR="4EEA50FB">
        <w:t xml:space="preserve"> </w:t>
      </w:r>
      <w:r w:rsidR="000572CD">
        <w:t>the</w:t>
      </w:r>
      <w:r w:rsidR="4EEA50FB">
        <w:t xml:space="preserve"> therap</w:t>
      </w:r>
      <w:r w:rsidR="000572CD">
        <w:t>ies</w:t>
      </w:r>
      <w:r w:rsidR="4EEA50FB">
        <w:t xml:space="preserve"> can be effective for some people. </w:t>
      </w:r>
      <w:r w:rsidR="00037170">
        <w:t xml:space="preserve">The review </w:t>
      </w:r>
      <w:r w:rsidR="00037170">
        <w:rPr>
          <w:rFonts w:cs="Arial"/>
          <w:color w:val="222222"/>
          <w:shd w:val="clear" w:color="auto" w:fill="FFFFFF"/>
        </w:rPr>
        <w:t>made 19 recommendations to improve how art and music therapy is delivered</w:t>
      </w:r>
      <w:r w:rsidR="007E63E1">
        <w:rPr>
          <w:rFonts w:cs="Arial"/>
          <w:color w:val="222222"/>
          <w:shd w:val="clear" w:color="auto" w:fill="FFFFFF"/>
        </w:rPr>
        <w:t xml:space="preserve">, with the </w:t>
      </w:r>
      <w:r w:rsidR="00F10CB7">
        <w:rPr>
          <w:rFonts w:cs="Arial"/>
          <w:color w:val="222222"/>
          <w:shd w:val="clear" w:color="auto" w:fill="FFFFFF"/>
        </w:rPr>
        <w:t>NDI</w:t>
      </w:r>
      <w:r w:rsidR="00242F76">
        <w:rPr>
          <w:rFonts w:cs="Arial"/>
          <w:color w:val="222222"/>
          <w:shd w:val="clear" w:color="auto" w:fill="FFFFFF"/>
        </w:rPr>
        <w:t>A</w:t>
      </w:r>
      <w:r w:rsidR="00F10CB7">
        <w:rPr>
          <w:rFonts w:cs="Arial"/>
          <w:color w:val="222222"/>
          <w:shd w:val="clear" w:color="auto" w:fill="FFFFFF"/>
        </w:rPr>
        <w:t xml:space="preserve"> supporting or supporting ‘in principl</w:t>
      </w:r>
      <w:r w:rsidR="005019DF">
        <w:rPr>
          <w:rFonts w:cs="Arial"/>
          <w:color w:val="222222"/>
          <w:shd w:val="clear" w:color="auto" w:fill="FFFFFF"/>
        </w:rPr>
        <w:t>e</w:t>
      </w:r>
      <w:r w:rsidR="00F10CB7">
        <w:rPr>
          <w:rFonts w:cs="Arial"/>
          <w:color w:val="222222"/>
          <w:shd w:val="clear" w:color="auto" w:fill="FFFFFF"/>
        </w:rPr>
        <w:t>’ all recommendations made to the Agency.</w:t>
      </w:r>
      <w:r w:rsidR="003F29B7">
        <w:rPr>
          <w:rFonts w:cs="Arial"/>
          <w:color w:val="222222"/>
          <w:shd w:val="clear" w:color="auto" w:fill="FFFFFF"/>
        </w:rPr>
        <w:t xml:space="preserve"> The EA Committee </w:t>
      </w:r>
      <w:r w:rsidR="00212B97">
        <w:rPr>
          <w:rFonts w:cs="Arial"/>
          <w:color w:val="222222"/>
          <w:shd w:val="clear" w:color="auto" w:fill="FFFFFF"/>
        </w:rPr>
        <w:t>is now undertaking a review of the evidence base for these therapies.</w:t>
      </w:r>
    </w:p>
    <w:p w14:paraId="160ABABD" w14:textId="191E4DB0" w:rsidR="00E9280C" w:rsidRDefault="7348D408" w:rsidP="009429A0">
      <w:pPr>
        <w:pStyle w:val="NumberedHeading2"/>
      </w:pPr>
      <w:bookmarkStart w:id="14" w:name="_Toc220681158"/>
      <w:r>
        <w:t>Foundational Supports</w:t>
      </w:r>
      <w:bookmarkEnd w:id="14"/>
    </w:p>
    <w:p w14:paraId="5B3AC958" w14:textId="67648887" w:rsidR="4E69AB72" w:rsidRDefault="4E69AB72" w:rsidP="324B7792">
      <w:pPr>
        <w:rPr>
          <w:b/>
        </w:rPr>
      </w:pPr>
      <w:r w:rsidRPr="324B7792">
        <w:rPr>
          <w:b/>
          <w:bCs/>
        </w:rPr>
        <w:t xml:space="preserve">Despite the anticipated rollout of Foundational </w:t>
      </w:r>
      <w:r w:rsidR="7941A8D2" w:rsidRPr="324B7792">
        <w:rPr>
          <w:b/>
          <w:bCs/>
        </w:rPr>
        <w:t xml:space="preserve">Supports from mid-2025, </w:t>
      </w:r>
      <w:r w:rsidR="004B1CAF">
        <w:rPr>
          <w:b/>
          <w:bCs/>
        </w:rPr>
        <w:t>dis</w:t>
      </w:r>
      <w:r w:rsidR="7941A8D2" w:rsidRPr="324B7792">
        <w:rPr>
          <w:b/>
          <w:bCs/>
        </w:rPr>
        <w:t>agreement between the Commonwealth</w:t>
      </w:r>
      <w:r w:rsidR="433FD259" w:rsidRPr="2230FF36">
        <w:rPr>
          <w:b/>
          <w:bCs/>
        </w:rPr>
        <w:t xml:space="preserve"> and</w:t>
      </w:r>
      <w:r w:rsidR="7941A8D2" w:rsidRPr="324B7792">
        <w:rPr>
          <w:b/>
          <w:bCs/>
        </w:rPr>
        <w:t xml:space="preserve"> State and Territory Governments as to the division of funding stalled progress. </w:t>
      </w:r>
    </w:p>
    <w:p w14:paraId="5B779A16" w14:textId="785B3094" w:rsidR="59545896" w:rsidRDefault="59545896">
      <w:r>
        <w:t xml:space="preserve">As </w:t>
      </w:r>
      <w:r w:rsidR="2C6D2BD8">
        <w:t xml:space="preserve">reported </w:t>
      </w:r>
      <w:r>
        <w:t xml:space="preserve">in our </w:t>
      </w:r>
      <w:hyperlink r:id="rId42">
        <w:r w:rsidRPr="157D262B">
          <w:rPr>
            <w:rStyle w:val="Hyperlink"/>
          </w:rPr>
          <w:t>NDIS Insights 2024-25</w:t>
        </w:r>
      </w:hyperlink>
      <w:r>
        <w:t xml:space="preserve">, in 2024 the Department </w:t>
      </w:r>
      <w:r w:rsidR="0082003C">
        <w:t xml:space="preserve">held </w:t>
      </w:r>
      <w:r>
        <w:t>public consult</w:t>
      </w:r>
      <w:r w:rsidR="00315766">
        <w:t>at</w:t>
      </w:r>
      <w:r w:rsidR="0082003C">
        <w:t>ion</w:t>
      </w:r>
      <w:r>
        <w:t xml:space="preserve"> on the development of Foundational Supports. </w:t>
      </w:r>
      <w:r w:rsidR="00BF7E5A">
        <w:t>T</w:t>
      </w:r>
      <w:r w:rsidR="002E1B9E">
        <w:t>he</w:t>
      </w:r>
      <w:r w:rsidR="2BDEF409">
        <w:t xml:space="preserve"> National Cabinet had </w:t>
      </w:r>
      <w:r w:rsidR="00BF7E5A">
        <w:t>earlier</w:t>
      </w:r>
      <w:r w:rsidR="2BDEF409">
        <w:t xml:space="preserve"> agreed </w:t>
      </w:r>
      <w:r w:rsidR="00315766">
        <w:t xml:space="preserve">that </w:t>
      </w:r>
      <w:r w:rsidR="2BDEF409">
        <w:t>all governments should jointly fund these supports</w:t>
      </w:r>
      <w:r w:rsidR="002E1B9E">
        <w:t>.</w:t>
      </w:r>
      <w:r w:rsidR="2BDEF409">
        <w:t xml:space="preserve"> </w:t>
      </w:r>
      <w:r w:rsidR="002E1B9E">
        <w:t>However</w:t>
      </w:r>
      <w:r w:rsidR="2BDEF409">
        <w:t xml:space="preserve">, ongoing </w:t>
      </w:r>
      <w:r w:rsidR="000756F7">
        <w:t xml:space="preserve">disagreement </w:t>
      </w:r>
      <w:r w:rsidR="2BDEF409">
        <w:t xml:space="preserve">between Commonwealth, State and Territory </w:t>
      </w:r>
      <w:r w:rsidR="009B7053">
        <w:t>G</w:t>
      </w:r>
      <w:r w:rsidR="2BDEF409">
        <w:t xml:space="preserve">overnments as </w:t>
      </w:r>
      <w:r w:rsidR="00124137">
        <w:t xml:space="preserve">to </w:t>
      </w:r>
      <w:r w:rsidR="2BDEF409">
        <w:t>the arrangements for this joint funding ha</w:t>
      </w:r>
      <w:r w:rsidR="005D7477">
        <w:t>s</w:t>
      </w:r>
      <w:r w:rsidR="2BDEF409">
        <w:t xml:space="preserve"> stalled the rollout.</w:t>
      </w:r>
    </w:p>
    <w:p w14:paraId="7A97B234" w14:textId="4D8CF1AF" w:rsidR="614DCD18" w:rsidRDefault="63285871" w:rsidP="614DCD18">
      <w:r>
        <w:t xml:space="preserve">While </w:t>
      </w:r>
      <w:r w:rsidR="5A2C9608">
        <w:t>t</w:t>
      </w:r>
      <w:r w:rsidR="7E6B7C75">
        <w:t xml:space="preserve">he </w:t>
      </w:r>
      <w:r w:rsidR="000D2775">
        <w:t>Commonwealth</w:t>
      </w:r>
      <w:r w:rsidR="7E6B7C75">
        <w:t xml:space="preserve"> Government says Foundational Supports will be developed through a mix of new and reformed programs and services</w:t>
      </w:r>
      <w:r w:rsidR="5CBD70CE">
        <w:t>,</w:t>
      </w:r>
      <w:r w:rsidR="45256C9E">
        <w:t xml:space="preserve"> </w:t>
      </w:r>
      <w:r w:rsidR="550F64EC">
        <w:t>other than the Thriving Kids program</w:t>
      </w:r>
      <w:r w:rsidR="00102F18">
        <w:t>,</w:t>
      </w:r>
      <w:r w:rsidR="550F64EC">
        <w:t xml:space="preserve"> </w:t>
      </w:r>
      <w:r w:rsidR="00102F18">
        <w:t>2025</w:t>
      </w:r>
      <w:r w:rsidR="45256C9E" w:rsidDel="00102F18">
        <w:t xml:space="preserve"> </w:t>
      </w:r>
      <w:r w:rsidR="00102F18">
        <w:t xml:space="preserve">saw </w:t>
      </w:r>
      <w:r w:rsidR="45256C9E">
        <w:t xml:space="preserve">limited </w:t>
      </w:r>
      <w:r w:rsidR="1C445CB6">
        <w:t>updates</w:t>
      </w:r>
      <w:r w:rsidR="45256C9E">
        <w:t xml:space="preserve"> </w:t>
      </w:r>
      <w:r w:rsidR="00102F18">
        <w:t xml:space="preserve">on </w:t>
      </w:r>
      <w:r w:rsidR="45256C9E">
        <w:t xml:space="preserve">the development and implementation of these supports. </w:t>
      </w:r>
    </w:p>
    <w:p w14:paraId="4EF74046" w14:textId="6046A31C" w:rsidR="00E9280C" w:rsidRPr="009679C6" w:rsidRDefault="7F8D24B5" w:rsidP="009429A0">
      <w:pPr>
        <w:pStyle w:val="Numberedheading3-legal"/>
      </w:pPr>
      <w:r w:rsidRPr="009679C6">
        <w:t>Thriving Kids</w:t>
      </w:r>
    </w:p>
    <w:p w14:paraId="227CB046" w14:textId="492BF473" w:rsidR="003E19A5" w:rsidRDefault="009D13E3" w:rsidP="00B27015">
      <w:pPr>
        <w:rPr>
          <w:b/>
          <w:bCs/>
        </w:rPr>
      </w:pPr>
      <w:r>
        <w:rPr>
          <w:b/>
          <w:bCs/>
        </w:rPr>
        <w:t xml:space="preserve">In August 2025, the Government announced </w:t>
      </w:r>
      <w:r w:rsidR="00757CBC">
        <w:rPr>
          <w:b/>
          <w:bCs/>
        </w:rPr>
        <w:t>‘</w:t>
      </w:r>
      <w:r w:rsidR="00CF06DE">
        <w:rPr>
          <w:b/>
          <w:bCs/>
        </w:rPr>
        <w:t>Thriving Kids</w:t>
      </w:r>
      <w:r w:rsidR="00757CBC">
        <w:rPr>
          <w:b/>
          <w:bCs/>
        </w:rPr>
        <w:t>’</w:t>
      </w:r>
      <w:r w:rsidR="00CF06DE">
        <w:rPr>
          <w:b/>
          <w:bCs/>
        </w:rPr>
        <w:t xml:space="preserve"> –</w:t>
      </w:r>
      <w:r w:rsidR="00F516CE">
        <w:rPr>
          <w:b/>
          <w:bCs/>
        </w:rPr>
        <w:t xml:space="preserve"> </w:t>
      </w:r>
      <w:r w:rsidR="00757CBC">
        <w:rPr>
          <w:b/>
          <w:bCs/>
        </w:rPr>
        <w:t>a new</w:t>
      </w:r>
      <w:r w:rsidR="00F516CE">
        <w:rPr>
          <w:b/>
          <w:bCs/>
        </w:rPr>
        <w:t xml:space="preserve"> program</w:t>
      </w:r>
      <w:r w:rsidR="00B27015">
        <w:rPr>
          <w:b/>
          <w:bCs/>
        </w:rPr>
        <w:t xml:space="preserve"> to</w:t>
      </w:r>
      <w:r w:rsidR="007C4AB0" w:rsidRPr="00BC4B94">
        <w:rPr>
          <w:b/>
          <w:bCs/>
        </w:rPr>
        <w:t xml:space="preserve"> </w:t>
      </w:r>
      <w:r w:rsidR="3BEF8376" w:rsidRPr="00BC4B94">
        <w:rPr>
          <w:b/>
          <w:bCs/>
        </w:rPr>
        <w:t xml:space="preserve">support </w:t>
      </w:r>
      <w:r w:rsidR="003E19A5">
        <w:rPr>
          <w:b/>
          <w:bCs/>
        </w:rPr>
        <w:t xml:space="preserve">young </w:t>
      </w:r>
      <w:r w:rsidR="3BEF8376" w:rsidRPr="00BC4B94">
        <w:rPr>
          <w:b/>
          <w:bCs/>
        </w:rPr>
        <w:t xml:space="preserve">children </w:t>
      </w:r>
      <w:r w:rsidR="00E9355E" w:rsidRPr="00BC4B94">
        <w:rPr>
          <w:b/>
          <w:bCs/>
        </w:rPr>
        <w:t xml:space="preserve">with </w:t>
      </w:r>
      <w:r w:rsidR="006A6CC0">
        <w:rPr>
          <w:b/>
          <w:bCs/>
        </w:rPr>
        <w:t xml:space="preserve">disability and/or </w:t>
      </w:r>
      <w:r w:rsidR="00E9355E" w:rsidRPr="00BC4B94">
        <w:rPr>
          <w:b/>
          <w:bCs/>
        </w:rPr>
        <w:t xml:space="preserve">developmental delay </w:t>
      </w:r>
      <w:r w:rsidR="003E19A5">
        <w:rPr>
          <w:b/>
          <w:bCs/>
        </w:rPr>
        <w:t xml:space="preserve">outside </w:t>
      </w:r>
      <w:r w:rsidR="00372861">
        <w:rPr>
          <w:b/>
          <w:bCs/>
        </w:rPr>
        <w:t xml:space="preserve">of </w:t>
      </w:r>
      <w:r w:rsidR="003E19A5">
        <w:rPr>
          <w:b/>
          <w:bCs/>
        </w:rPr>
        <w:t>the NDIS.</w:t>
      </w:r>
      <w:r w:rsidR="3BEF8376" w:rsidRPr="00BC4B94">
        <w:rPr>
          <w:b/>
          <w:bCs/>
        </w:rPr>
        <w:t xml:space="preserve"> </w:t>
      </w:r>
    </w:p>
    <w:p w14:paraId="5CD0F9D4" w14:textId="4EE7F25A" w:rsidR="481B5BE8" w:rsidRDefault="003546C8">
      <w:r>
        <w:t xml:space="preserve">Thriving Kids </w:t>
      </w:r>
      <w:r w:rsidR="00372861">
        <w:t>targets</w:t>
      </w:r>
      <w:r>
        <w:t xml:space="preserve"> </w:t>
      </w:r>
      <w:r w:rsidR="001A4FB7">
        <w:t xml:space="preserve">children </w:t>
      </w:r>
      <w:r>
        <w:t>aged 8 and under</w:t>
      </w:r>
      <w:r w:rsidR="001A4FB7">
        <w:t xml:space="preserve"> </w:t>
      </w:r>
      <w:r w:rsidR="006A6CC0">
        <w:t>who have</w:t>
      </w:r>
      <w:r w:rsidR="00E9355E" w:rsidRPr="003E19A5">
        <w:t xml:space="preserve"> </w:t>
      </w:r>
      <w:r w:rsidR="3BEF8376" w:rsidRPr="003E19A5">
        <w:t>low to moderate support needs</w:t>
      </w:r>
      <w:r w:rsidR="00587203">
        <w:t xml:space="preserve"> related to </w:t>
      </w:r>
      <w:r w:rsidR="00372861">
        <w:t xml:space="preserve">their </w:t>
      </w:r>
      <w:r w:rsidR="00587203">
        <w:t>disability and</w:t>
      </w:r>
      <w:r w:rsidR="00EB768C">
        <w:t>/or</w:t>
      </w:r>
      <w:r w:rsidR="00587203">
        <w:t xml:space="preserve"> developmental delay</w:t>
      </w:r>
      <w:r w:rsidR="3BEF8376" w:rsidRPr="003E19A5">
        <w:t xml:space="preserve">. </w:t>
      </w:r>
    </w:p>
    <w:p w14:paraId="485C5911" w14:textId="7BF10AC2" w:rsidR="4FCE2F2B" w:rsidRDefault="4FCE2F2B">
      <w:r>
        <w:t xml:space="preserve">The Government </w:t>
      </w:r>
      <w:hyperlink r:id="rId43" w:anchor="timeline">
        <w:r w:rsidRPr="471EFADA">
          <w:rPr>
            <w:rStyle w:val="Hyperlink"/>
          </w:rPr>
          <w:t>intends</w:t>
        </w:r>
      </w:hyperlink>
      <w:r>
        <w:t xml:space="preserve"> to roll</w:t>
      </w:r>
      <w:r w:rsidR="000554AF">
        <w:t xml:space="preserve"> </w:t>
      </w:r>
      <w:r>
        <w:t xml:space="preserve">out Thriving Kids from 1 July 2026, with availability expanding progressively to 1 July 2027. </w:t>
      </w:r>
      <w:r w:rsidR="00463AAA">
        <w:t>T</w:t>
      </w:r>
      <w:r>
        <w:t xml:space="preserve">he Government has said existing participants will remain in the </w:t>
      </w:r>
      <w:r w:rsidR="006F304E">
        <w:t xml:space="preserve">NDIS </w:t>
      </w:r>
      <w:r>
        <w:t>subject to reassessment</w:t>
      </w:r>
      <w:r w:rsidR="00463AAA">
        <w:t xml:space="preserve"> through the transition</w:t>
      </w:r>
      <w:r>
        <w:t xml:space="preserve">, with changes to access and eligibility </w:t>
      </w:r>
      <w:r w:rsidR="003F4C11">
        <w:t xml:space="preserve">only </w:t>
      </w:r>
      <w:r>
        <w:t xml:space="preserve">impacting new applicants.  </w:t>
      </w:r>
    </w:p>
    <w:p w14:paraId="598BE017" w14:textId="1F3E6511" w:rsidR="5353F9CA" w:rsidRDefault="003F4C11">
      <w:r>
        <w:lastRenderedPageBreak/>
        <w:t>I</w:t>
      </w:r>
      <w:r w:rsidR="5353F9CA">
        <w:t xml:space="preserve">n September 2025, the Government set up the </w:t>
      </w:r>
      <w:hyperlink r:id="rId44">
        <w:r w:rsidR="5353F9CA" w:rsidRPr="1DAF106E">
          <w:rPr>
            <w:rStyle w:val="Hyperlink"/>
          </w:rPr>
          <w:t>Thriving Kids Advisory Group</w:t>
        </w:r>
      </w:hyperlink>
      <w:r w:rsidR="5353F9CA">
        <w:t xml:space="preserve"> </w:t>
      </w:r>
      <w:r>
        <w:t xml:space="preserve">to help design the program, </w:t>
      </w:r>
      <w:r w:rsidR="36D75794">
        <w:t>bring</w:t>
      </w:r>
      <w:r w:rsidR="00925AE2">
        <w:t>ing</w:t>
      </w:r>
      <w:r w:rsidR="36D75794">
        <w:t xml:space="preserve"> together expertise from paediatrics, child development, disability, education, health care, family services and First Natio</w:t>
      </w:r>
      <w:r w:rsidR="576FD5D0">
        <w:t xml:space="preserve">ns communities. </w:t>
      </w:r>
    </w:p>
    <w:p w14:paraId="78F8344C" w14:textId="77777777" w:rsidR="00A86BCB" w:rsidRDefault="576FD5D0">
      <w:r>
        <w:t xml:space="preserve">As program </w:t>
      </w:r>
      <w:r w:rsidR="000856EE">
        <w:t>details</w:t>
      </w:r>
      <w:r>
        <w:t xml:space="preserve"> </w:t>
      </w:r>
      <w:r w:rsidR="4D98F371">
        <w:t xml:space="preserve">are </w:t>
      </w:r>
      <w:r>
        <w:t xml:space="preserve">yet to be </w:t>
      </w:r>
      <w:r w:rsidR="4EDFAB6A">
        <w:t>finalised</w:t>
      </w:r>
      <w:r w:rsidR="00333EDB">
        <w:t>,</w:t>
      </w:r>
      <w:r>
        <w:t xml:space="preserve"> </w:t>
      </w:r>
      <w:r w:rsidR="1B46B110">
        <w:t xml:space="preserve">critical </w:t>
      </w:r>
      <w:r w:rsidR="00633113">
        <w:t xml:space="preserve">aspects </w:t>
      </w:r>
      <w:r>
        <w:t>such as eligibility criteria, scope of supports, service pathways and interaction with the NDIS</w:t>
      </w:r>
      <w:r w:rsidR="19100D09">
        <w:t xml:space="preserve"> </w:t>
      </w:r>
      <w:r w:rsidR="000856EE">
        <w:t>are</w:t>
      </w:r>
      <w:r w:rsidR="19100D09">
        <w:t xml:space="preserve"> yet </w:t>
      </w:r>
      <w:r w:rsidR="000856EE">
        <w:t>to be</w:t>
      </w:r>
      <w:r w:rsidR="19100D09">
        <w:t xml:space="preserve"> settled</w:t>
      </w:r>
      <w:r>
        <w:t>.</w:t>
      </w:r>
      <w:r w:rsidR="00A50C4C">
        <w:t xml:space="preserve"> </w:t>
      </w:r>
      <w:r w:rsidR="364B8CF7">
        <w:t xml:space="preserve">In September 2025, Minister Butler referred </w:t>
      </w:r>
      <w:r w:rsidR="00633113">
        <w:t xml:space="preserve">the </w:t>
      </w:r>
      <w:r w:rsidR="364B8CF7">
        <w:t xml:space="preserve">Thriving Kids </w:t>
      </w:r>
      <w:r w:rsidR="00633113">
        <w:t xml:space="preserve">program </w:t>
      </w:r>
      <w:r w:rsidR="364B8CF7">
        <w:t xml:space="preserve">to a </w:t>
      </w:r>
      <w:r w:rsidR="5A267B34">
        <w:t>Parliamentary C</w:t>
      </w:r>
      <w:r w:rsidR="364B8CF7">
        <w:t xml:space="preserve">ommittee inquiry. </w:t>
      </w:r>
      <w:r w:rsidR="28DB9BD3">
        <w:t xml:space="preserve">The Committee heard mixed views about the program, noting the uncertainty about its design. </w:t>
      </w:r>
    </w:p>
    <w:p w14:paraId="480C313C" w14:textId="5B737FBC" w:rsidR="364B8CF7" w:rsidRDefault="28DB9BD3">
      <w:r>
        <w:t>In December 2025, the Committee published its report titled ‘</w:t>
      </w:r>
      <w:hyperlink r:id="rId45">
        <w:r w:rsidRPr="7ACEB0B2">
          <w:rPr>
            <w:rStyle w:val="Hyperlink"/>
          </w:rPr>
          <w:t>No Child Left Behind</w:t>
        </w:r>
      </w:hyperlink>
      <w:r w:rsidR="5F5260A5">
        <w:t>’, making 16 recommendations. In response to stakeholders</w:t>
      </w:r>
      <w:r w:rsidR="00333EDB">
        <w:t>’</w:t>
      </w:r>
      <w:r w:rsidR="5F5260A5">
        <w:t xml:space="preserve"> strong and consistent calls for co-design, the Committee recommended the Thriving Kids Advisory Group co-design the program</w:t>
      </w:r>
      <w:r w:rsidR="7902CEEC">
        <w:t>. To prevent loss of supports and children falling through the cracks between the NDIS and Thriving Kids,</w:t>
      </w:r>
      <w:r w:rsidR="5F5260A5">
        <w:t xml:space="preserve"> </w:t>
      </w:r>
      <w:r w:rsidR="7902CEEC">
        <w:t xml:space="preserve">the Committee recommended the Thriving Kids program be introduced in phases. The Committee specifically recommended the Thriving Kids </w:t>
      </w:r>
      <w:r w:rsidR="168C13DC">
        <w:t>program</w:t>
      </w:r>
      <w:r w:rsidR="7902CEEC">
        <w:t xml:space="preserve"> be fully </w:t>
      </w:r>
      <w:r w:rsidR="391F03B9">
        <w:t xml:space="preserve">operational before any changes are made to NDIS eligibility, to ensure ‘no child is worse off’. </w:t>
      </w:r>
      <w:r w:rsidR="5F5260A5">
        <w:t xml:space="preserve"> </w:t>
      </w:r>
      <w:r>
        <w:t xml:space="preserve"> </w:t>
      </w:r>
    </w:p>
    <w:p w14:paraId="7FFF8FC3" w14:textId="42A21BCF" w:rsidR="005502E1" w:rsidRDefault="00CE122F">
      <w:r>
        <w:t xml:space="preserve">Given the </w:t>
      </w:r>
      <w:r w:rsidR="00390673">
        <w:t xml:space="preserve">details of the Thriving Kids program are yet to be </w:t>
      </w:r>
      <w:r w:rsidR="00BA7BB3">
        <w:t>settled,</w:t>
      </w:r>
      <w:r w:rsidR="00D24C9E">
        <w:t xml:space="preserve"> the Government has an opportunity to address t</w:t>
      </w:r>
      <w:r w:rsidR="005502E1">
        <w:t xml:space="preserve">he types of concerns that were raised </w:t>
      </w:r>
      <w:r w:rsidR="00BA7BB3">
        <w:t>at</w:t>
      </w:r>
      <w:r w:rsidR="005502E1">
        <w:t xml:space="preserve"> the </w:t>
      </w:r>
      <w:r w:rsidR="00F31663">
        <w:t xml:space="preserve">Parliamentary </w:t>
      </w:r>
      <w:r w:rsidR="00BA7BB3">
        <w:t xml:space="preserve">Committee </w:t>
      </w:r>
      <w:r w:rsidR="00F31663">
        <w:t>inquiry</w:t>
      </w:r>
      <w:r w:rsidR="00BA7BB3">
        <w:t>.</w:t>
      </w:r>
      <w:r w:rsidR="00F31663">
        <w:t xml:space="preserve"> </w:t>
      </w:r>
    </w:p>
    <w:p w14:paraId="766832C8" w14:textId="6DB7399E" w:rsidR="460E154B" w:rsidRDefault="6A610884" w:rsidP="009429A0">
      <w:pPr>
        <w:pStyle w:val="NumberedHeading1"/>
      </w:pPr>
      <w:bookmarkStart w:id="15" w:name="_Toc220681159"/>
      <w:r>
        <w:t xml:space="preserve">Regulation of </w:t>
      </w:r>
      <w:r w:rsidR="460E154B">
        <w:t>providers</w:t>
      </w:r>
      <w:bookmarkEnd w:id="15"/>
    </w:p>
    <w:p w14:paraId="685E9BE8" w14:textId="59E0807D" w:rsidR="004330B4" w:rsidRPr="004330B4" w:rsidRDefault="00875A01" w:rsidP="00A0617D">
      <w:pPr>
        <w:pStyle w:val="NumberedHeading2"/>
      </w:pPr>
      <w:bookmarkStart w:id="16" w:name="_Toc220681160"/>
      <w:r>
        <w:t>Increased c</w:t>
      </w:r>
      <w:r w:rsidR="00AB575A">
        <w:t>ompliance and enforcement</w:t>
      </w:r>
      <w:bookmarkEnd w:id="16"/>
    </w:p>
    <w:p w14:paraId="2B1117C5" w14:textId="22CE1831" w:rsidR="16666A44" w:rsidRDefault="00D724D4" w:rsidP="57DA6E62">
      <w:pPr>
        <w:rPr>
          <w:b/>
          <w:bCs/>
        </w:rPr>
      </w:pPr>
      <w:r w:rsidRPr="00D724D4">
        <w:rPr>
          <w:b/>
          <w:bCs/>
        </w:rPr>
        <w:t>2025 saw NDIS providers face greater scrutiny and accountability, with law and policy reform to increase monitoring and enforcement of providers in 2026</w:t>
      </w:r>
      <w:r w:rsidR="6CF34284" w:rsidRPr="7E60AF7D">
        <w:rPr>
          <w:b/>
          <w:bCs/>
        </w:rPr>
        <w:t xml:space="preserve">. </w:t>
      </w:r>
      <w:r w:rsidR="000E4697">
        <w:rPr>
          <w:b/>
          <w:bCs/>
        </w:rPr>
        <w:t>M</w:t>
      </w:r>
      <w:r w:rsidR="6CF34284" w:rsidRPr="7E60AF7D">
        <w:rPr>
          <w:b/>
          <w:bCs/>
        </w:rPr>
        <w:t xml:space="preserve">onitoring and enforcement </w:t>
      </w:r>
      <w:r w:rsidR="000E4697">
        <w:rPr>
          <w:b/>
          <w:bCs/>
        </w:rPr>
        <w:t>of</w:t>
      </w:r>
      <w:r w:rsidR="6CF34284" w:rsidRPr="7E60AF7D">
        <w:rPr>
          <w:b/>
          <w:bCs/>
        </w:rPr>
        <w:t xml:space="preserve"> providers </w:t>
      </w:r>
      <w:r w:rsidR="00D922F6">
        <w:rPr>
          <w:b/>
          <w:bCs/>
        </w:rPr>
        <w:t>should</w:t>
      </w:r>
      <w:r w:rsidR="007E1A98">
        <w:rPr>
          <w:b/>
          <w:bCs/>
        </w:rPr>
        <w:t xml:space="preserve"> </w:t>
      </w:r>
      <w:r w:rsidR="6CF34284" w:rsidRPr="7E60AF7D">
        <w:rPr>
          <w:b/>
          <w:bCs/>
        </w:rPr>
        <w:t>increase in 2026</w:t>
      </w:r>
      <w:r w:rsidR="00D922F6">
        <w:rPr>
          <w:b/>
          <w:bCs/>
        </w:rPr>
        <w:t>,</w:t>
      </w:r>
      <w:r w:rsidR="6CF34284" w:rsidRPr="7E60AF7D">
        <w:rPr>
          <w:b/>
          <w:bCs/>
        </w:rPr>
        <w:t xml:space="preserve"> </w:t>
      </w:r>
      <w:r w:rsidR="00E13382">
        <w:rPr>
          <w:b/>
          <w:bCs/>
        </w:rPr>
        <w:t>driven by</w:t>
      </w:r>
      <w:r w:rsidR="6CF34284" w:rsidRPr="7E60AF7D">
        <w:rPr>
          <w:b/>
          <w:bCs/>
        </w:rPr>
        <w:t xml:space="preserve"> </w:t>
      </w:r>
      <w:r w:rsidR="00A301AB">
        <w:rPr>
          <w:b/>
          <w:bCs/>
        </w:rPr>
        <w:t xml:space="preserve">NDIS </w:t>
      </w:r>
      <w:r w:rsidR="00BB368D">
        <w:rPr>
          <w:b/>
          <w:bCs/>
        </w:rPr>
        <w:t xml:space="preserve">law </w:t>
      </w:r>
      <w:r w:rsidR="6CF34284" w:rsidRPr="7E60AF7D">
        <w:rPr>
          <w:b/>
          <w:bCs/>
        </w:rPr>
        <w:t xml:space="preserve">reform </w:t>
      </w:r>
      <w:r w:rsidR="044A260B" w:rsidRPr="7E60AF7D">
        <w:rPr>
          <w:b/>
          <w:bCs/>
        </w:rPr>
        <w:t xml:space="preserve">and </w:t>
      </w:r>
      <w:r w:rsidR="1035E9CE" w:rsidRPr="7E60AF7D">
        <w:rPr>
          <w:b/>
          <w:bCs/>
        </w:rPr>
        <w:t xml:space="preserve">expected </w:t>
      </w:r>
      <w:r w:rsidR="044A260B" w:rsidRPr="7E60AF7D">
        <w:rPr>
          <w:b/>
          <w:bCs/>
        </w:rPr>
        <w:t>changes to provider registration</w:t>
      </w:r>
      <w:r w:rsidR="6CF34284" w:rsidRPr="7E60AF7D">
        <w:rPr>
          <w:b/>
          <w:bCs/>
        </w:rPr>
        <w:t xml:space="preserve">.  </w:t>
      </w:r>
    </w:p>
    <w:p w14:paraId="039169C8" w14:textId="1AF9BAED" w:rsidR="57DA6E62" w:rsidRDefault="002A095A" w:rsidP="57DA6E62">
      <w:r>
        <w:t>Over the year, the</w:t>
      </w:r>
      <w:r w:rsidR="7AABC626">
        <w:t xml:space="preserve"> </w:t>
      </w:r>
      <w:r w:rsidR="2A0EB4A0">
        <w:t xml:space="preserve">NDIS Commission </w:t>
      </w:r>
      <w:r w:rsidR="007E1A98">
        <w:t xml:space="preserve">increased </w:t>
      </w:r>
      <w:r w:rsidR="05CA658E">
        <w:t xml:space="preserve">compliance and enforcement action against NDIS providers. </w:t>
      </w:r>
      <w:r w:rsidR="003561C8">
        <w:t>It</w:t>
      </w:r>
      <w:r w:rsidR="0C3CB828">
        <w:t xml:space="preserve"> issued more compliance notices, </w:t>
      </w:r>
      <w:r w:rsidR="4CD589F0">
        <w:t>made</w:t>
      </w:r>
      <w:r w:rsidR="56BA7251">
        <w:t xml:space="preserve"> </w:t>
      </w:r>
      <w:r w:rsidR="4CD589F0">
        <w:t xml:space="preserve">more </w:t>
      </w:r>
      <w:r w:rsidR="0C3CB828">
        <w:t xml:space="preserve">corrective action requests, </w:t>
      </w:r>
      <w:r w:rsidR="42E5A83F">
        <w:t xml:space="preserve">revoked </w:t>
      </w:r>
      <w:r w:rsidR="1250C6F3">
        <w:t xml:space="preserve">more </w:t>
      </w:r>
      <w:r w:rsidR="42E5A83F">
        <w:t>registrations and delivered</w:t>
      </w:r>
      <w:r w:rsidR="376B4DD0">
        <w:t xml:space="preserve"> </w:t>
      </w:r>
      <w:r w:rsidR="29B9CA02">
        <w:t xml:space="preserve">significantly </w:t>
      </w:r>
      <w:r w:rsidR="376B4DD0">
        <w:t>more</w:t>
      </w:r>
      <w:r w:rsidR="42E5A83F">
        <w:t xml:space="preserve"> education</w:t>
      </w:r>
      <w:r w:rsidR="00ED157A">
        <w:t xml:space="preserve"> than in </w:t>
      </w:r>
      <w:r w:rsidR="00CB37D9">
        <w:t>past</w:t>
      </w:r>
      <w:r w:rsidR="00ED157A">
        <w:t xml:space="preserve"> years</w:t>
      </w:r>
      <w:r w:rsidR="0AB5290A">
        <w:t xml:space="preserve">. </w:t>
      </w:r>
      <w:r w:rsidR="4C57DA25">
        <w:t xml:space="preserve">The NDIS Commission also </w:t>
      </w:r>
      <w:r w:rsidR="462CF38A">
        <w:t xml:space="preserve">commenced </w:t>
      </w:r>
      <w:r w:rsidR="4C57DA25">
        <w:t xml:space="preserve">proceedings seeking civil penalties against </w:t>
      </w:r>
      <w:r w:rsidR="16F99C0F">
        <w:t xml:space="preserve">individuals alleged to have breached banning orders, the first </w:t>
      </w:r>
      <w:r w:rsidR="00074E94">
        <w:t>action of this</w:t>
      </w:r>
      <w:r w:rsidR="16F99C0F">
        <w:t xml:space="preserve"> kind. </w:t>
      </w:r>
    </w:p>
    <w:p w14:paraId="21896350" w14:textId="346F7208" w:rsidR="21D82753" w:rsidRDefault="00E41161">
      <w:r>
        <w:t>Responding to</w:t>
      </w:r>
      <w:r w:rsidR="00B176C3">
        <w:t xml:space="preserve"> </w:t>
      </w:r>
      <w:r w:rsidR="004D0833">
        <w:t xml:space="preserve">the </w:t>
      </w:r>
      <w:r w:rsidR="00B176C3">
        <w:t>NDIS</w:t>
      </w:r>
      <w:r w:rsidR="004D0833">
        <w:t xml:space="preserve"> Commission’s</w:t>
      </w:r>
      <w:r w:rsidR="00264545">
        <w:t xml:space="preserve"> compliance activities,</w:t>
      </w:r>
      <w:r w:rsidR="2A37CE2A">
        <w:t xml:space="preserve"> </w:t>
      </w:r>
      <w:r w:rsidR="00264545">
        <w:t>in 2025</w:t>
      </w:r>
      <w:r w:rsidR="2A37CE2A">
        <w:t xml:space="preserve"> the Federal Court ordered record penalties </w:t>
      </w:r>
      <w:r w:rsidR="0C2BDA9C">
        <w:t xml:space="preserve">for </w:t>
      </w:r>
      <w:r w:rsidR="2A37CE2A">
        <w:t>providers who breached their obligations under the NDIS Act:</w:t>
      </w:r>
      <w:r w:rsidR="00BC58E1">
        <w:t xml:space="preserve"> </w:t>
      </w:r>
    </w:p>
    <w:p w14:paraId="475CFBA1" w14:textId="02A6615A" w:rsidR="21D82753" w:rsidRDefault="21D82753" w:rsidP="001D6121">
      <w:pPr>
        <w:pStyle w:val="ListParagraph"/>
        <w:numPr>
          <w:ilvl w:val="0"/>
          <w:numId w:val="13"/>
        </w:numPr>
      </w:pPr>
      <w:r>
        <w:t xml:space="preserve">In January 2025, a penalty of over </w:t>
      </w:r>
      <w:r w:rsidR="002C63EC" w:rsidRPr="00AB32A2">
        <w:rPr>
          <w:b/>
          <w:bCs/>
        </w:rPr>
        <w:t>$</w:t>
      </w:r>
      <w:r w:rsidRPr="00AB32A2">
        <w:rPr>
          <w:b/>
        </w:rPr>
        <w:t>1.9 million</w:t>
      </w:r>
      <w:r>
        <w:t xml:space="preserve"> was imposed on a provider for failing to ensure its staff had the necessary training, qualifications and/or competence, in relation to the death of an NDIS participant and two other participants </w:t>
      </w:r>
      <w:r w:rsidR="00C35343">
        <w:t>being</w:t>
      </w:r>
      <w:r>
        <w:t xml:space="preserve"> put at serious risk of harm.</w:t>
      </w:r>
    </w:p>
    <w:p w14:paraId="2978EC3B" w14:textId="374C0A02" w:rsidR="21D82753" w:rsidRDefault="21D82753" w:rsidP="001D6121">
      <w:pPr>
        <w:pStyle w:val="ListParagraph"/>
        <w:numPr>
          <w:ilvl w:val="0"/>
          <w:numId w:val="13"/>
        </w:numPr>
      </w:pPr>
      <w:r>
        <w:t xml:space="preserve">In October 2025, </w:t>
      </w:r>
      <w:r w:rsidR="18539C61">
        <w:t xml:space="preserve">following the death of an NDIS participant, a provider was ordered to pay a penalty of </w:t>
      </w:r>
      <w:r w:rsidR="18539C61" w:rsidRPr="00AB32A2">
        <w:rPr>
          <w:b/>
        </w:rPr>
        <w:t>$2.2 million</w:t>
      </w:r>
      <w:r w:rsidR="18539C61">
        <w:t xml:space="preserve"> for not providing services in a safe and competent manner by failing to provide active 2:1 supports 24 hours a day as the participant needed. </w:t>
      </w:r>
    </w:p>
    <w:p w14:paraId="1833F1A0" w14:textId="685D6728" w:rsidR="18539C61" w:rsidRDefault="18539C61" w:rsidP="001D6121">
      <w:pPr>
        <w:pStyle w:val="ListParagraph"/>
        <w:numPr>
          <w:ilvl w:val="0"/>
          <w:numId w:val="13"/>
        </w:numPr>
      </w:pPr>
      <w:r>
        <w:t xml:space="preserve">In November 2025, a provider was ordered to pay </w:t>
      </w:r>
      <w:r w:rsidRPr="00AB32A2">
        <w:rPr>
          <w:b/>
        </w:rPr>
        <w:t>$2.5 million</w:t>
      </w:r>
      <w:r>
        <w:t xml:space="preserve"> for failing to keep participants and workers safe at Supported Independent Living accommodation and for failing to notify the NDIS Commission of reportable incidents within the required timeframes. </w:t>
      </w:r>
    </w:p>
    <w:p w14:paraId="79DABA07" w14:textId="49341149" w:rsidR="006C298D" w:rsidRDefault="0098036B" w:rsidP="57DA6E62">
      <w:r>
        <w:lastRenderedPageBreak/>
        <w:t>T</w:t>
      </w:r>
      <w:r w:rsidR="737A4DEA">
        <w:t>he Australian Competition and Consumer Commission</w:t>
      </w:r>
      <w:r>
        <w:t xml:space="preserve"> </w:t>
      </w:r>
      <w:r w:rsidR="00496B41">
        <w:t>(‘ACCC’)</w:t>
      </w:r>
      <w:r>
        <w:t xml:space="preserve"> also took regulatory action against </w:t>
      </w:r>
      <w:r w:rsidR="002618AF">
        <w:t xml:space="preserve">NDIS </w:t>
      </w:r>
      <w:r w:rsidR="00654480">
        <w:t>providers,</w:t>
      </w:r>
      <w:r w:rsidR="00250C2F">
        <w:t xml:space="preserve"> in line with it</w:t>
      </w:r>
      <w:r w:rsidR="5A209106">
        <w:t>s</w:t>
      </w:r>
      <w:r w:rsidR="61A44C4F">
        <w:t xml:space="preserve"> 2025 priorit</w:t>
      </w:r>
      <w:r w:rsidR="00250C2F">
        <w:t>y</w:t>
      </w:r>
      <w:r w:rsidR="3EB63884">
        <w:t xml:space="preserve"> to</w:t>
      </w:r>
      <w:r w:rsidR="039036D7">
        <w:t xml:space="preserve"> </w:t>
      </w:r>
      <w:r w:rsidR="737A4DEA">
        <w:t>im</w:t>
      </w:r>
      <w:r w:rsidR="5BCE7EA0">
        <w:t>prov</w:t>
      </w:r>
      <w:r w:rsidR="14443536">
        <w:t>e</w:t>
      </w:r>
      <w:r w:rsidR="5BCE7EA0">
        <w:t xml:space="preserve"> providers’ compliance with obligations unde</w:t>
      </w:r>
      <w:r w:rsidR="203254CA">
        <w:t xml:space="preserve">r the Australian Consumer Law. </w:t>
      </w:r>
      <w:r w:rsidR="00496B41">
        <w:t>It took compliance and</w:t>
      </w:r>
      <w:r w:rsidR="00263358">
        <w:t xml:space="preserve"> </w:t>
      </w:r>
      <w:r w:rsidR="000A2B89">
        <w:t>enforcement</w:t>
      </w:r>
      <w:r w:rsidR="00D259CF">
        <w:t xml:space="preserve"> </w:t>
      </w:r>
      <w:r w:rsidR="00263358">
        <w:t>action against a number of businesses</w:t>
      </w:r>
      <w:r w:rsidR="003D60FB">
        <w:t xml:space="preserve"> </w:t>
      </w:r>
      <w:r w:rsidR="00B628AA">
        <w:t xml:space="preserve">in relation to </w:t>
      </w:r>
      <w:r w:rsidR="00C62415">
        <w:t xml:space="preserve">advertising practices targeting NDIS participants, including </w:t>
      </w:r>
      <w:r w:rsidR="003D60FB">
        <w:t xml:space="preserve">for making false or misleading representations to consumers that </w:t>
      </w:r>
      <w:r w:rsidR="005E25CA">
        <w:t xml:space="preserve">certain products were ‘endorsed’ </w:t>
      </w:r>
      <w:r w:rsidR="00B35B34">
        <w:t>by the NDIS.</w:t>
      </w:r>
      <w:r w:rsidR="00263358">
        <w:t xml:space="preserve"> </w:t>
      </w:r>
    </w:p>
    <w:p w14:paraId="36817A36" w14:textId="26E35258" w:rsidR="5725FB32" w:rsidRDefault="001666A1" w:rsidP="57DA6E62">
      <w:r>
        <w:t xml:space="preserve">The ACCC and the </w:t>
      </w:r>
      <w:r w:rsidR="0080715E">
        <w:t xml:space="preserve">NDIS </w:t>
      </w:r>
      <w:r>
        <w:t xml:space="preserve">Commission have distinct but complementary functions, </w:t>
      </w:r>
      <w:r w:rsidR="00BC58E1">
        <w:t>aiming to work</w:t>
      </w:r>
      <w:r>
        <w:t xml:space="preserve"> collaborati</w:t>
      </w:r>
      <w:r w:rsidR="00BC58E1">
        <w:t>vely</w:t>
      </w:r>
      <w:r>
        <w:t xml:space="preserve"> to </w:t>
      </w:r>
      <w:r w:rsidR="00F32ED9">
        <w:t xml:space="preserve">regulate provider misconduct. </w:t>
      </w:r>
      <w:r w:rsidR="003F0A89">
        <w:t>The ACCC</w:t>
      </w:r>
      <w:r w:rsidR="00EF7CDE">
        <w:t xml:space="preserve"> will focus on </w:t>
      </w:r>
      <w:r w:rsidR="003D4114">
        <w:t xml:space="preserve">enforcement action against providers who breach competition and consumer laws. </w:t>
      </w:r>
    </w:p>
    <w:p w14:paraId="5F1DAB5F" w14:textId="435AA57D" w:rsidR="57DA6E62" w:rsidRDefault="3B167108" w:rsidP="57DA6E62">
      <w:r>
        <w:t xml:space="preserve">Monitoring and enforcement </w:t>
      </w:r>
      <w:r w:rsidR="009E0FEE">
        <w:t>of</w:t>
      </w:r>
      <w:r>
        <w:t xml:space="preserve"> providers </w:t>
      </w:r>
      <w:r w:rsidR="5FBB117E">
        <w:t>are</w:t>
      </w:r>
      <w:r>
        <w:t xml:space="preserve"> likely to increase if the Government’s Bill</w:t>
      </w:r>
      <w:r w:rsidR="4C984EAB">
        <w:t xml:space="preserve"> No.</w:t>
      </w:r>
      <w:r w:rsidR="00EF7CDE">
        <w:t> </w:t>
      </w:r>
      <w:r w:rsidR="4C984EAB">
        <w:t>2</w:t>
      </w:r>
      <w:r>
        <w:t xml:space="preserve"> passes.</w:t>
      </w:r>
      <w:r w:rsidR="6359C79F">
        <w:t xml:space="preserve"> Schedule 1 to the Bill </w:t>
      </w:r>
      <w:r w:rsidR="392C142E">
        <w:t>proposes changes to increase the NDIS Commission’s powers to proactively and effectively regulate how disability supports are provided, including:</w:t>
      </w:r>
    </w:p>
    <w:p w14:paraId="465D05C8" w14:textId="0DCC065C" w:rsidR="57DA6E62" w:rsidRDefault="10881696" w:rsidP="001D6121">
      <w:pPr>
        <w:pStyle w:val="ListParagraph"/>
        <w:numPr>
          <w:ilvl w:val="0"/>
          <w:numId w:val="12"/>
        </w:numPr>
      </w:pPr>
      <w:r>
        <w:t>broader investigation, monitoring and information gathering powers;</w:t>
      </w:r>
    </w:p>
    <w:p w14:paraId="5AF42589" w14:textId="5170C4E2" w:rsidR="57DA6E62" w:rsidRDefault="10881696" w:rsidP="001D6121">
      <w:pPr>
        <w:pStyle w:val="ListParagraph"/>
        <w:numPr>
          <w:ilvl w:val="0"/>
          <w:numId w:val="12"/>
        </w:numPr>
      </w:pPr>
      <w:r>
        <w:t>new civil penalties;</w:t>
      </w:r>
    </w:p>
    <w:p w14:paraId="1F13B99E" w14:textId="55ECA221" w:rsidR="57DA6E62" w:rsidRDefault="10881696" w:rsidP="001D6121">
      <w:pPr>
        <w:pStyle w:val="ListParagraph"/>
        <w:numPr>
          <w:ilvl w:val="0"/>
          <w:numId w:val="12"/>
        </w:numPr>
      </w:pPr>
      <w:r>
        <w:t xml:space="preserve">new criminal offences and higher penalties for existing civil penalty provisions; </w:t>
      </w:r>
    </w:p>
    <w:p w14:paraId="0202C04D" w14:textId="0505C27B" w:rsidR="57DA6E62" w:rsidRDefault="00337DC6" w:rsidP="001D6121">
      <w:pPr>
        <w:pStyle w:val="ListParagraph"/>
        <w:numPr>
          <w:ilvl w:val="0"/>
          <w:numId w:val="12"/>
        </w:numPr>
      </w:pPr>
      <w:r>
        <w:t>broadening the</w:t>
      </w:r>
      <w:r w:rsidR="10881696">
        <w:t xml:space="preserve"> categories of people against whom the NDIS Commission can impose a banning order;</w:t>
      </w:r>
      <w:r w:rsidR="00231395">
        <w:t xml:space="preserve"> and</w:t>
      </w:r>
    </w:p>
    <w:p w14:paraId="1A1C4F81" w14:textId="56F41D24" w:rsidR="57DA6E62" w:rsidRDefault="10881696" w:rsidP="001D6121">
      <w:pPr>
        <w:pStyle w:val="ListParagraph"/>
        <w:numPr>
          <w:ilvl w:val="0"/>
          <w:numId w:val="12"/>
        </w:numPr>
      </w:pPr>
      <w:r>
        <w:t xml:space="preserve">new antipromotion orders to allow the NDIS Commission to restrict advertising or promotion of NDIS supports </w:t>
      </w:r>
      <w:r w:rsidR="009C72F3">
        <w:t xml:space="preserve">where it </w:t>
      </w:r>
      <w:r>
        <w:t>undermine</w:t>
      </w:r>
      <w:r w:rsidR="009C72F3">
        <w:t>s</w:t>
      </w:r>
      <w:r>
        <w:t xml:space="preserve"> the principles and integrity of the Scheme.</w:t>
      </w:r>
    </w:p>
    <w:p w14:paraId="7C4F9C98" w14:textId="51990634" w:rsidR="00EF13CD" w:rsidRDefault="007B1F5A" w:rsidP="00A0617D">
      <w:pPr>
        <w:pStyle w:val="NumberedHeading2"/>
      </w:pPr>
      <w:bookmarkStart w:id="17" w:name="_Toc220681161"/>
      <w:r>
        <w:t>Updates to mandatory registration</w:t>
      </w:r>
      <w:bookmarkEnd w:id="17"/>
    </w:p>
    <w:p w14:paraId="5EBC77E7" w14:textId="7F50CBEE" w:rsidR="00E8291A" w:rsidRPr="00E8291A" w:rsidRDefault="00E8291A" w:rsidP="00A0617D">
      <w:pPr>
        <w:rPr>
          <w:b/>
          <w:bCs/>
          <w:lang w:val="en-AU"/>
        </w:rPr>
      </w:pPr>
      <w:r w:rsidRPr="00E8291A">
        <w:rPr>
          <w:b/>
          <w:bCs/>
          <w:lang w:val="en-AU"/>
        </w:rPr>
        <w:t>Mandatory registration for Supported Independent Living providers and providers of digital platforms will begin in July 2026.</w:t>
      </w:r>
    </w:p>
    <w:p w14:paraId="1CD482AF" w14:textId="1E7DE4BA" w:rsidR="003B2673" w:rsidRDefault="002A5955" w:rsidP="00A0617D">
      <w:r>
        <w:t xml:space="preserve">Providers </w:t>
      </w:r>
      <w:r w:rsidR="00A6423A">
        <w:t xml:space="preserve">of disability supports </w:t>
      </w:r>
      <w:r>
        <w:t xml:space="preserve">can be registered with the NDIS Commission or unregistered. </w:t>
      </w:r>
      <w:r w:rsidR="3D01A98F">
        <w:t>Before</w:t>
      </w:r>
      <w:r w:rsidR="24F0C52F">
        <w:t xml:space="preserve"> </w:t>
      </w:r>
      <w:r w:rsidR="003D4AA7">
        <w:t>the end of</w:t>
      </w:r>
      <w:r w:rsidR="24F0C52F">
        <w:t xml:space="preserve"> 2025 the Government announced </w:t>
      </w:r>
      <w:r w:rsidR="677696DA">
        <w:t>that</w:t>
      </w:r>
      <w:r w:rsidR="0051189A">
        <w:t>,</w:t>
      </w:r>
      <w:r w:rsidR="677696DA">
        <w:t xml:space="preserve"> from 1 July 2026, providers </w:t>
      </w:r>
      <w:r w:rsidR="00EA7508">
        <w:t>of</w:t>
      </w:r>
      <w:r w:rsidR="677696DA">
        <w:t xml:space="preserve"> Supported Independent Living and </w:t>
      </w:r>
      <w:r w:rsidR="00EA7508">
        <w:t>‘</w:t>
      </w:r>
      <w:r w:rsidR="677696DA">
        <w:t>platform providers</w:t>
      </w:r>
      <w:r w:rsidR="00EA7508">
        <w:t>’</w:t>
      </w:r>
      <w:r w:rsidR="677696DA">
        <w:t xml:space="preserve"> will be required to </w:t>
      </w:r>
      <w:r w:rsidR="43883506">
        <w:t>be registered</w:t>
      </w:r>
      <w:r w:rsidR="502DF4D7">
        <w:t xml:space="preserve"> with the NDIS Commission</w:t>
      </w:r>
      <w:r w:rsidR="43883506">
        <w:t xml:space="preserve">. </w:t>
      </w:r>
      <w:r w:rsidR="003B2673" w:rsidRPr="003B2673">
        <w:t>Platform providers connect NDIS participants and support workers through online marketplaces, often facilitating high-volume, low-visibility interactions.</w:t>
      </w:r>
    </w:p>
    <w:p w14:paraId="79A3B471" w14:textId="14D14CDA" w:rsidR="0057505C" w:rsidRDefault="06F6CF16" w:rsidP="00A0617D">
      <w:r>
        <w:t>The</w:t>
      </w:r>
      <w:r w:rsidR="16F353CA">
        <w:t xml:space="preserve"> NDIS Commission </w:t>
      </w:r>
      <w:hyperlink r:id="rId46">
        <w:r w:rsidR="16F353CA" w:rsidRPr="7E60AF7D">
          <w:rPr>
            <w:rStyle w:val="Hyperlink"/>
          </w:rPr>
          <w:t>says</w:t>
        </w:r>
      </w:hyperlink>
      <w:r w:rsidR="16F353CA">
        <w:t xml:space="preserve"> the</w:t>
      </w:r>
      <w:r>
        <w:t xml:space="preserve"> Government’s proposal respond</w:t>
      </w:r>
      <w:r w:rsidR="610E6EBD">
        <w:t>s</w:t>
      </w:r>
      <w:r>
        <w:t xml:space="preserve"> to</w:t>
      </w:r>
      <w:r w:rsidR="610E6EBD">
        <w:t xml:space="preserve"> </w:t>
      </w:r>
      <w:r w:rsidR="3A064F9A">
        <w:t xml:space="preserve">recommendations from the NDIS Review, the Disability Royal Commission and the NDIS Provider and Worker Registration Taskforce. </w:t>
      </w:r>
      <w:r w:rsidR="00827BA7">
        <w:t>While mandatory registration of support coordination has also been considered, for now it has been paused.</w:t>
      </w:r>
    </w:p>
    <w:p w14:paraId="484E82B1" w14:textId="0B251DDC" w:rsidR="3D01A98F" w:rsidRDefault="00EA79A7" w:rsidP="00A0617D">
      <w:r>
        <w:t>T</w:t>
      </w:r>
      <w:r w:rsidR="0B1FC8C3">
        <w:t>he NDIS Review recommended graduated mandatory registration of all providers</w:t>
      </w:r>
      <w:r w:rsidR="00D61EFC">
        <w:t>.</w:t>
      </w:r>
      <w:r w:rsidR="0B1FC8C3">
        <w:t xml:space="preserve"> </w:t>
      </w:r>
      <w:r w:rsidR="00D61EFC">
        <w:t>S</w:t>
      </w:r>
      <w:r>
        <w:t>ince then</w:t>
      </w:r>
      <w:r w:rsidR="00D61EFC">
        <w:t>,</w:t>
      </w:r>
      <w:r>
        <w:t xml:space="preserve"> </w:t>
      </w:r>
      <w:r w:rsidR="0B1FC8C3">
        <w:t>opinion</w:t>
      </w:r>
      <w:r w:rsidR="00A22BCD">
        <w:t>s</w:t>
      </w:r>
      <w:r w:rsidR="0B1FC8C3">
        <w:t xml:space="preserve"> </w:t>
      </w:r>
      <w:r w:rsidR="00C46EE2">
        <w:t>within</w:t>
      </w:r>
      <w:r w:rsidR="0B1FC8C3">
        <w:t xml:space="preserve"> the disability community</w:t>
      </w:r>
      <w:r w:rsidR="1876ADAD">
        <w:t xml:space="preserve"> </w:t>
      </w:r>
      <w:r w:rsidR="00A22BCD">
        <w:t xml:space="preserve">have been divided </w:t>
      </w:r>
      <w:r w:rsidR="1876ADAD">
        <w:t>– while mandatory registration would offer greater assurances of safety</w:t>
      </w:r>
      <w:r w:rsidR="006A3686">
        <w:t>, quality</w:t>
      </w:r>
      <w:r w:rsidR="1876ADAD">
        <w:t xml:space="preserve"> and oversight, it may also risk restricting individual choice</w:t>
      </w:r>
      <w:r w:rsidR="673F5B56">
        <w:t>.</w:t>
      </w:r>
      <w:r w:rsidR="00CA0DE7">
        <w:t xml:space="preserve"> </w:t>
      </w:r>
      <w:r w:rsidR="00827C97">
        <w:t>T</w:t>
      </w:r>
      <w:r w:rsidR="00CA0DE7">
        <w:t xml:space="preserve">he NDIS Commission has recognised </w:t>
      </w:r>
      <w:r w:rsidR="004330B4">
        <w:t>participants</w:t>
      </w:r>
      <w:r w:rsidR="003E1C7F">
        <w:t xml:space="preserve"> </w:t>
      </w:r>
      <w:r w:rsidR="00C46EE2">
        <w:t>will be impacted</w:t>
      </w:r>
      <w:r w:rsidR="003E1C7F">
        <w:t xml:space="preserve"> if providers </w:t>
      </w:r>
      <w:r w:rsidR="004E40FE">
        <w:t>do not register</w:t>
      </w:r>
      <w:r w:rsidR="0065377C">
        <w:t xml:space="preserve"> and </w:t>
      </w:r>
      <w:r w:rsidR="00FF2304">
        <w:t xml:space="preserve">instead </w:t>
      </w:r>
      <w:r w:rsidR="004E40FE">
        <w:t xml:space="preserve">leave the </w:t>
      </w:r>
      <w:r w:rsidR="0065377C">
        <w:t>sector</w:t>
      </w:r>
      <w:r w:rsidR="004E40FE">
        <w:t xml:space="preserve">, </w:t>
      </w:r>
      <w:r w:rsidR="00827C97">
        <w:t>and</w:t>
      </w:r>
      <w:r w:rsidR="005B1A45">
        <w:t xml:space="preserve"> said</w:t>
      </w:r>
      <w:r w:rsidR="004330B4">
        <w:t xml:space="preserve"> </w:t>
      </w:r>
      <w:r w:rsidR="00E01439">
        <w:t>participants</w:t>
      </w:r>
      <w:r w:rsidR="004330B4">
        <w:t xml:space="preserve"> will </w:t>
      </w:r>
      <w:r w:rsidR="005B1A45">
        <w:t xml:space="preserve">need </w:t>
      </w:r>
      <w:r w:rsidR="00827C97">
        <w:t>to</w:t>
      </w:r>
      <w:r w:rsidR="00E01439">
        <w:t xml:space="preserve"> </w:t>
      </w:r>
      <w:r w:rsidR="004330B4">
        <w:t xml:space="preserve">be </w:t>
      </w:r>
      <w:r w:rsidR="00E01439">
        <w:t xml:space="preserve">supported </w:t>
      </w:r>
      <w:r w:rsidR="004278E7">
        <w:t xml:space="preserve">through </w:t>
      </w:r>
      <w:r w:rsidR="00454D71">
        <w:t>any</w:t>
      </w:r>
      <w:r w:rsidR="004C0ECF">
        <w:t xml:space="preserve"> </w:t>
      </w:r>
      <w:r w:rsidR="00C546A7">
        <w:t>trans</w:t>
      </w:r>
      <w:r w:rsidR="00EB2D1D">
        <w:t>ition.</w:t>
      </w:r>
      <w:r w:rsidR="004330B4">
        <w:t xml:space="preserve"> </w:t>
      </w:r>
      <w:r w:rsidR="00C33BA8">
        <w:t xml:space="preserve"> </w:t>
      </w:r>
    </w:p>
    <w:p w14:paraId="03BA5F82" w14:textId="3E6D5F18" w:rsidR="00E9280C" w:rsidRDefault="004444CA" w:rsidP="009429A0">
      <w:pPr>
        <w:pStyle w:val="NumberedHeading1"/>
      </w:pPr>
      <w:bookmarkStart w:id="18" w:name="_Toc220681162"/>
      <w:r>
        <w:lastRenderedPageBreak/>
        <w:t>Tribunal</w:t>
      </w:r>
      <w:r w:rsidR="00E9280C">
        <w:t xml:space="preserve"> and Federal Court decisions</w:t>
      </w:r>
      <w:bookmarkEnd w:id="18"/>
      <w:r w:rsidR="00E9280C">
        <w:t xml:space="preserve"> </w:t>
      </w:r>
    </w:p>
    <w:p w14:paraId="359DE484" w14:textId="6D3860B6" w:rsidR="1D4F06FD" w:rsidRPr="009A0DDC" w:rsidRDefault="1D4F06FD" w:rsidP="009429A0">
      <w:pPr>
        <w:pStyle w:val="NumberedHeading2"/>
      </w:pPr>
      <w:bookmarkStart w:id="19" w:name="_Toc220681163"/>
      <w:r w:rsidRPr="009A0DDC">
        <w:t>NDIS appeals to the Tribunal are at record highs</w:t>
      </w:r>
      <w:bookmarkEnd w:id="19"/>
    </w:p>
    <w:p w14:paraId="718F60B2" w14:textId="6CCB4D21" w:rsidR="1D4F06FD" w:rsidRDefault="1D4F06FD" w:rsidP="4F9A3A4D">
      <w:pPr>
        <w:rPr>
          <w:color w:val="000000" w:themeColor="text1"/>
          <w:lang w:val="en-AU"/>
        </w:rPr>
      </w:pPr>
      <w:r w:rsidRPr="69A32A22">
        <w:rPr>
          <w:color w:val="000000" w:themeColor="text1"/>
          <w:lang w:val="en-AU"/>
        </w:rPr>
        <w:t xml:space="preserve">In </w:t>
      </w:r>
      <w:r w:rsidR="002C7DED">
        <w:rPr>
          <w:color w:val="000000" w:themeColor="text1"/>
          <w:lang w:val="en-AU"/>
        </w:rPr>
        <w:t xml:space="preserve">the </w:t>
      </w:r>
      <w:r w:rsidRPr="69A32A22">
        <w:rPr>
          <w:color w:val="000000" w:themeColor="text1"/>
          <w:lang w:val="en-AU"/>
        </w:rPr>
        <w:t>financial year 2024-25</w:t>
      </w:r>
      <w:r w:rsidR="008A0FAB">
        <w:rPr>
          <w:color w:val="000000" w:themeColor="text1"/>
          <w:lang w:val="en-AU"/>
        </w:rPr>
        <w:t>,</w:t>
      </w:r>
      <w:r w:rsidRPr="69A32A22">
        <w:rPr>
          <w:color w:val="000000" w:themeColor="text1"/>
          <w:lang w:val="en-AU"/>
        </w:rPr>
        <w:t xml:space="preserve"> the </w:t>
      </w:r>
      <w:r w:rsidR="002C52B5">
        <w:rPr>
          <w:color w:val="000000" w:themeColor="text1"/>
          <w:lang w:val="en-AU"/>
        </w:rPr>
        <w:t>Administrative Review Tribunal (‘</w:t>
      </w:r>
      <w:r w:rsidRPr="69A32A22">
        <w:rPr>
          <w:color w:val="000000" w:themeColor="text1"/>
          <w:lang w:val="en-AU"/>
        </w:rPr>
        <w:t>ART</w:t>
      </w:r>
      <w:r w:rsidR="002C52B5">
        <w:rPr>
          <w:color w:val="000000" w:themeColor="text1"/>
          <w:lang w:val="en-AU"/>
        </w:rPr>
        <w:t>’)</w:t>
      </w:r>
      <w:r w:rsidRPr="69A32A22">
        <w:rPr>
          <w:color w:val="000000" w:themeColor="text1"/>
          <w:lang w:val="en-AU"/>
        </w:rPr>
        <w:t xml:space="preserve"> received 7,935 applications to review decisions made under the NDIS Act; a 95% increase from 2023-24.</w:t>
      </w:r>
      <w:r w:rsidR="5185751F" w:rsidRPr="69A32A22">
        <w:rPr>
          <w:color w:val="000000" w:themeColor="text1"/>
          <w:lang w:val="en-AU"/>
        </w:rPr>
        <w:t xml:space="preserve"> The </w:t>
      </w:r>
      <w:r w:rsidR="00271744">
        <w:rPr>
          <w:color w:val="000000" w:themeColor="text1"/>
          <w:lang w:val="en-AU"/>
        </w:rPr>
        <w:t>percentage of</w:t>
      </w:r>
      <w:r w:rsidR="5185751F" w:rsidRPr="69A32A22">
        <w:rPr>
          <w:color w:val="000000" w:themeColor="text1"/>
          <w:lang w:val="en-AU"/>
        </w:rPr>
        <w:t xml:space="preserve"> NDIS reviews </w:t>
      </w:r>
      <w:r w:rsidR="00966639">
        <w:rPr>
          <w:color w:val="000000" w:themeColor="text1"/>
          <w:lang w:val="en-AU"/>
        </w:rPr>
        <w:t>resolved</w:t>
      </w:r>
      <w:r w:rsidR="5185751F" w:rsidRPr="69A32A22">
        <w:rPr>
          <w:color w:val="000000" w:themeColor="text1"/>
          <w:lang w:val="en-AU"/>
        </w:rPr>
        <w:t xml:space="preserve"> within 12 months </w:t>
      </w:r>
      <w:r w:rsidR="00AC063B">
        <w:rPr>
          <w:color w:val="000000" w:themeColor="text1"/>
          <w:lang w:val="en-AU"/>
        </w:rPr>
        <w:t>was largely unchanged</w:t>
      </w:r>
      <w:r w:rsidR="5185751F" w:rsidRPr="69A32A22">
        <w:rPr>
          <w:color w:val="000000" w:themeColor="text1"/>
          <w:lang w:val="en-AU"/>
        </w:rPr>
        <w:t xml:space="preserve"> – from 77% in 2023-24 to 79% in 2024-25</w:t>
      </w:r>
      <w:r w:rsidR="00EA32EE">
        <w:rPr>
          <w:color w:val="000000" w:themeColor="text1"/>
          <w:lang w:val="en-AU"/>
        </w:rPr>
        <w:t>. T</w:t>
      </w:r>
      <w:r w:rsidR="01BE6E0F" w:rsidRPr="69A32A22">
        <w:rPr>
          <w:color w:val="000000" w:themeColor="text1"/>
          <w:lang w:val="en-AU"/>
        </w:rPr>
        <w:t>he increase in applications mean</w:t>
      </w:r>
      <w:r w:rsidR="00AC063B">
        <w:rPr>
          <w:color w:val="000000" w:themeColor="text1"/>
          <w:lang w:val="en-AU"/>
        </w:rPr>
        <w:t>s</w:t>
      </w:r>
      <w:r w:rsidR="01BE6E0F" w:rsidRPr="69A32A22">
        <w:rPr>
          <w:color w:val="000000" w:themeColor="text1"/>
          <w:lang w:val="en-AU"/>
        </w:rPr>
        <w:t xml:space="preserve"> </w:t>
      </w:r>
      <w:r w:rsidR="00FB3E2A" w:rsidRPr="01312CDC">
        <w:rPr>
          <w:color w:val="000000" w:themeColor="text1"/>
          <w:lang w:val="en-AU"/>
        </w:rPr>
        <w:t>a</w:t>
      </w:r>
      <w:r w:rsidR="00FB3E2A">
        <w:rPr>
          <w:color w:val="000000" w:themeColor="text1"/>
          <w:lang w:val="en-AU"/>
        </w:rPr>
        <w:t xml:space="preserve"> greater</w:t>
      </w:r>
      <w:r w:rsidR="00006208">
        <w:rPr>
          <w:color w:val="000000" w:themeColor="text1"/>
          <w:lang w:val="en-AU"/>
        </w:rPr>
        <w:t xml:space="preserve"> number of</w:t>
      </w:r>
      <w:r w:rsidR="01BE6E0F" w:rsidRPr="7F48E898">
        <w:rPr>
          <w:color w:val="000000" w:themeColor="text1"/>
          <w:lang w:val="en-AU"/>
        </w:rPr>
        <w:t xml:space="preserve"> more complex and difficult-to-resolve cases</w:t>
      </w:r>
      <w:r w:rsidR="00006208">
        <w:rPr>
          <w:color w:val="000000" w:themeColor="text1"/>
          <w:lang w:val="en-AU"/>
        </w:rPr>
        <w:t xml:space="preserve"> </w:t>
      </w:r>
      <w:r w:rsidR="008646DA">
        <w:rPr>
          <w:color w:val="000000" w:themeColor="text1"/>
          <w:lang w:val="en-AU"/>
        </w:rPr>
        <w:t xml:space="preserve">are </w:t>
      </w:r>
      <w:r w:rsidR="00006208">
        <w:rPr>
          <w:color w:val="000000" w:themeColor="text1"/>
          <w:lang w:val="en-AU"/>
        </w:rPr>
        <w:t>waiting to be heard</w:t>
      </w:r>
      <w:r w:rsidR="01BE6E0F" w:rsidRPr="69A32A22">
        <w:rPr>
          <w:color w:val="000000" w:themeColor="text1"/>
          <w:lang w:val="en-AU"/>
        </w:rPr>
        <w:t>.</w:t>
      </w:r>
    </w:p>
    <w:p w14:paraId="6318528D" w14:textId="77777777" w:rsidR="00B7570C" w:rsidRDefault="1D4F06FD" w:rsidP="12437E3A">
      <w:pPr>
        <w:rPr>
          <w:color w:val="000000" w:themeColor="text1"/>
          <w:lang w:val="en-AU"/>
        </w:rPr>
      </w:pPr>
      <w:r w:rsidRPr="5FA57722">
        <w:rPr>
          <w:color w:val="000000" w:themeColor="text1"/>
          <w:lang w:val="en-AU"/>
        </w:rPr>
        <w:t>ART principal registrar Michael Hawkins told Senate estimates in October 2025 that the ART was struggling with the increased workload, as they 'do not have the staff, members or technological resources to keep up with the demands for our services</w:t>
      </w:r>
      <w:r w:rsidRPr="437D8572">
        <w:rPr>
          <w:color w:val="000000" w:themeColor="text1"/>
          <w:lang w:val="en-AU"/>
        </w:rPr>
        <w:t xml:space="preserve">'. </w:t>
      </w:r>
      <w:r w:rsidR="51AF0E24" w:rsidRPr="437D8572">
        <w:rPr>
          <w:color w:val="000000" w:themeColor="text1"/>
          <w:lang w:val="en-AU"/>
        </w:rPr>
        <w:t xml:space="preserve">It remains to be seen whether the </w:t>
      </w:r>
      <w:r w:rsidR="00772FEC">
        <w:rPr>
          <w:color w:val="000000" w:themeColor="text1"/>
          <w:lang w:val="en-AU"/>
        </w:rPr>
        <w:t xml:space="preserve">Government will </w:t>
      </w:r>
      <w:r w:rsidR="00F8659C">
        <w:rPr>
          <w:color w:val="000000" w:themeColor="text1"/>
          <w:lang w:val="en-AU"/>
        </w:rPr>
        <w:t>expand</w:t>
      </w:r>
      <w:r w:rsidR="00772FEC">
        <w:rPr>
          <w:color w:val="000000" w:themeColor="text1"/>
          <w:lang w:val="en-AU"/>
        </w:rPr>
        <w:t xml:space="preserve"> the</w:t>
      </w:r>
      <w:r w:rsidR="51AF0E24" w:rsidRPr="437D8572">
        <w:rPr>
          <w:color w:val="000000" w:themeColor="text1"/>
          <w:lang w:val="en-AU"/>
        </w:rPr>
        <w:t xml:space="preserve"> ART’s resources to meet the </w:t>
      </w:r>
      <w:r w:rsidR="572F8BBB" w:rsidRPr="437D8572">
        <w:rPr>
          <w:color w:val="000000" w:themeColor="text1"/>
          <w:lang w:val="en-AU"/>
        </w:rPr>
        <w:t>increasing number of NDIS appeals</w:t>
      </w:r>
      <w:r w:rsidR="0EE433DF" w:rsidRPr="437D8572">
        <w:rPr>
          <w:color w:val="000000" w:themeColor="text1"/>
          <w:lang w:val="en-AU"/>
        </w:rPr>
        <w:t>, or whether there are other options to expedite finalising NDIS appeals in the ART</w:t>
      </w:r>
      <w:r w:rsidR="572F8BBB" w:rsidRPr="437D8572">
        <w:rPr>
          <w:color w:val="000000" w:themeColor="text1"/>
          <w:lang w:val="en-AU"/>
        </w:rPr>
        <w:t>.</w:t>
      </w:r>
    </w:p>
    <w:p w14:paraId="0D969F4D" w14:textId="4129290B" w:rsidR="1D4F06FD" w:rsidRPr="009A0DDC" w:rsidRDefault="00380651" w:rsidP="001114F1">
      <w:pPr>
        <w:pStyle w:val="NumberedHeading2"/>
        <w:rPr>
          <w:color w:val="000000" w:themeColor="text1"/>
        </w:rPr>
      </w:pPr>
      <w:bookmarkStart w:id="20" w:name="_Toc220681164"/>
      <w:r>
        <w:t xml:space="preserve">Interpreting the </w:t>
      </w:r>
      <w:r w:rsidR="1D4F06FD" w:rsidRPr="009A0DDC">
        <w:t>NDIS Supports Lists</w:t>
      </w:r>
      <w:bookmarkEnd w:id="20"/>
      <w:r w:rsidR="1D4F06FD" w:rsidRPr="009A0DDC">
        <w:t xml:space="preserve"> </w:t>
      </w:r>
    </w:p>
    <w:p w14:paraId="689972BF" w14:textId="16D26DB3" w:rsidR="00E5596F" w:rsidRPr="00E5596F" w:rsidRDefault="1D4F06FD" w:rsidP="4F9A3A4D">
      <w:pPr>
        <w:rPr>
          <w:color w:val="000000" w:themeColor="text1"/>
          <w:lang w:val="en-AU"/>
        </w:rPr>
      </w:pPr>
      <w:r w:rsidRPr="3CA86207">
        <w:rPr>
          <w:color w:val="000000" w:themeColor="text1"/>
          <w:lang w:val="en-AU"/>
        </w:rPr>
        <w:t>Since ‘supports lists’ were introduced in October 2024 (</w:t>
      </w:r>
      <w:r w:rsidR="008E2C73" w:rsidRPr="01312CDC">
        <w:rPr>
          <w:color w:val="000000" w:themeColor="text1"/>
          <w:lang w:val="en-AU"/>
        </w:rPr>
        <w:t>see</w:t>
      </w:r>
      <w:r w:rsidR="00B9702C" w:rsidRPr="01312CDC">
        <w:rPr>
          <w:color w:val="000000" w:themeColor="text1"/>
          <w:lang w:val="en-AU"/>
        </w:rPr>
        <w:t xml:space="preserve"> </w:t>
      </w:r>
      <w:r w:rsidR="006360D4">
        <w:rPr>
          <w:color w:val="000000" w:themeColor="text1"/>
          <w:lang w:val="en-AU"/>
        </w:rPr>
        <w:t xml:space="preserve">4.1.1 </w:t>
      </w:r>
      <w:r w:rsidR="0070761A" w:rsidRPr="01312CDC">
        <w:rPr>
          <w:color w:val="000000" w:themeColor="text1"/>
          <w:lang w:val="en-AU"/>
        </w:rPr>
        <w:t>NDIS supports lists</w:t>
      </w:r>
      <w:r w:rsidRPr="3CA86207">
        <w:rPr>
          <w:color w:val="000000" w:themeColor="text1"/>
          <w:lang w:val="en-AU"/>
        </w:rPr>
        <w:t xml:space="preserve">), the question of what is and is not an ‘NDIS support’ that can be funded by the Scheme has been the subject of more ART cases than any other. </w:t>
      </w:r>
    </w:p>
    <w:p w14:paraId="0468EE4E" w14:textId="5BE153B1" w:rsidR="00E24F12" w:rsidRPr="00E5596F" w:rsidRDefault="00E24F12" w:rsidP="00A3300F">
      <w:pPr>
        <w:pStyle w:val="Numberedheading3-legal"/>
      </w:pPr>
      <w:r>
        <w:t>Swimming lessons</w:t>
      </w:r>
    </w:p>
    <w:p w14:paraId="397ACA14" w14:textId="408DFE4E" w:rsidR="1D4F06FD" w:rsidRPr="007A4DA3" w:rsidRDefault="3E033DFF" w:rsidP="4F9A3A4D">
      <w:pPr>
        <w:rPr>
          <w:szCs w:val="22"/>
          <w:lang w:val="en-AU"/>
        </w:rPr>
      </w:pPr>
      <w:r w:rsidRPr="3AA8B2AF">
        <w:rPr>
          <w:color w:val="000000" w:themeColor="text1"/>
          <w:lang w:val="en-AU"/>
        </w:rPr>
        <w:t xml:space="preserve">The Federal Court’s decision in </w:t>
      </w:r>
      <w:hyperlink r:id="rId47">
        <w:r w:rsidRPr="3AA8B2AF">
          <w:rPr>
            <w:rStyle w:val="Hyperlink"/>
            <w:b/>
            <w:bCs/>
            <w:i/>
            <w:iCs/>
            <w:lang w:val="en-AU"/>
          </w:rPr>
          <w:t>National Disability Insurance Agency v IHY25 (by next friend IHZ25)</w:t>
        </w:r>
        <w:r w:rsidRPr="3AA8B2AF">
          <w:rPr>
            <w:rStyle w:val="Hyperlink"/>
            <w:b/>
            <w:bCs/>
            <w:lang w:val="en-AU"/>
          </w:rPr>
          <w:t xml:space="preserve"> [2025] FCA 1122</w:t>
        </w:r>
      </w:hyperlink>
      <w:r w:rsidRPr="3AA8B2AF">
        <w:rPr>
          <w:lang w:val="en-AU"/>
        </w:rPr>
        <w:t xml:space="preserve"> underlined the importance of these supports lists</w:t>
      </w:r>
      <w:r w:rsidR="3FEB0083" w:rsidRPr="3AA8B2AF">
        <w:rPr>
          <w:lang w:val="en-AU"/>
        </w:rPr>
        <w:t>.</w:t>
      </w:r>
      <w:r w:rsidRPr="3AA8B2AF">
        <w:rPr>
          <w:lang w:val="en-AU"/>
        </w:rPr>
        <w:t xml:space="preserve"> </w:t>
      </w:r>
      <w:r w:rsidR="4F26D8C4" w:rsidRPr="40883158">
        <w:rPr>
          <w:szCs w:val="22"/>
          <w:lang w:val="en-AU"/>
        </w:rPr>
        <w:t>W</w:t>
      </w:r>
      <w:r w:rsidRPr="40883158">
        <w:rPr>
          <w:szCs w:val="22"/>
          <w:lang w:val="en-AU"/>
        </w:rPr>
        <w:t xml:space="preserve">hile the ART had </w:t>
      </w:r>
      <w:r w:rsidR="4B048D19" w:rsidRPr="40883158">
        <w:rPr>
          <w:szCs w:val="22"/>
          <w:lang w:val="en-AU"/>
        </w:rPr>
        <w:t xml:space="preserve">found a child with developmental delay should receive funding for swimming lessons </w:t>
      </w:r>
      <w:r w:rsidR="00867E8A">
        <w:rPr>
          <w:szCs w:val="22"/>
          <w:lang w:val="en-AU"/>
        </w:rPr>
        <w:t>because</w:t>
      </w:r>
      <w:r w:rsidR="4B048D19" w:rsidRPr="40883158">
        <w:rPr>
          <w:szCs w:val="22"/>
          <w:lang w:val="en-AU"/>
        </w:rPr>
        <w:t xml:space="preserve"> these would have clear and significant benefits, the Federal Court overturned th</w:t>
      </w:r>
      <w:r w:rsidR="1CBAAA08" w:rsidRPr="40883158">
        <w:rPr>
          <w:szCs w:val="22"/>
          <w:lang w:val="en-AU"/>
        </w:rPr>
        <w:t xml:space="preserve">ese orders as swimming lessons are not </w:t>
      </w:r>
      <w:r w:rsidR="1CBAAA08" w:rsidRPr="3AA8B2AF">
        <w:rPr>
          <w:lang w:val="en-AU"/>
        </w:rPr>
        <w:t>a</w:t>
      </w:r>
      <w:r w:rsidR="00A22B91">
        <w:rPr>
          <w:szCs w:val="22"/>
          <w:lang w:val="en-AU"/>
        </w:rPr>
        <w:t xml:space="preserve"> listed</w:t>
      </w:r>
      <w:r w:rsidR="1CBAAA08" w:rsidRPr="40883158">
        <w:rPr>
          <w:szCs w:val="22"/>
          <w:lang w:val="en-AU"/>
        </w:rPr>
        <w:t xml:space="preserve"> NDIS support.</w:t>
      </w:r>
    </w:p>
    <w:p w14:paraId="5255D750" w14:textId="3361D651" w:rsidR="00E24F12" w:rsidRPr="00A3300F" w:rsidRDefault="00E24F12" w:rsidP="00A3300F">
      <w:pPr>
        <w:pStyle w:val="Numberedheading3-legal"/>
      </w:pPr>
      <w:r w:rsidRPr="00A3300F">
        <w:t>Art therapy</w:t>
      </w:r>
    </w:p>
    <w:p w14:paraId="73B0BA64" w14:textId="49976951" w:rsidR="1D4F06FD" w:rsidRDefault="1D4F06FD" w:rsidP="4F9A3A4D">
      <w:pPr>
        <w:rPr>
          <w:color w:val="000000" w:themeColor="text1"/>
          <w:lang w:val="en-AU"/>
        </w:rPr>
      </w:pPr>
      <w:r w:rsidRPr="45A5E50A">
        <w:rPr>
          <w:color w:val="000000" w:themeColor="text1"/>
          <w:lang w:val="en-AU"/>
        </w:rPr>
        <w:t xml:space="preserve">In </w:t>
      </w:r>
      <w:hyperlink r:id="rId48">
        <w:r w:rsidRPr="45A5E50A">
          <w:rPr>
            <w:rStyle w:val="Hyperlink"/>
            <w:b/>
            <w:bCs/>
            <w:i/>
            <w:iCs/>
            <w:lang w:val="en-AU"/>
          </w:rPr>
          <w:t>FSWN and NDIA</w:t>
        </w:r>
        <w:r w:rsidRPr="45A5E50A">
          <w:rPr>
            <w:rStyle w:val="Hyperlink"/>
            <w:b/>
            <w:bCs/>
            <w:lang w:val="en-AU"/>
          </w:rPr>
          <w:t xml:space="preserve"> [2025] ARTA 114</w:t>
        </w:r>
      </w:hyperlink>
      <w:r w:rsidRPr="45A5E50A">
        <w:rPr>
          <w:color w:val="000000" w:themeColor="text1"/>
          <w:lang w:val="en-AU"/>
        </w:rPr>
        <w:t xml:space="preserve">, the only support in dispute before the ART was art therapy. </w:t>
      </w:r>
      <w:r w:rsidRPr="1491DCD7">
        <w:rPr>
          <w:color w:val="000000" w:themeColor="text1"/>
          <w:lang w:val="en-AU"/>
        </w:rPr>
        <w:t xml:space="preserve">While the ART concluded that art therapy was not excluded from being an NDIS support, and could be an ‘evidence-based therapy’, it found the applicant had not filed the necessary evidence to support </w:t>
      </w:r>
      <w:r w:rsidR="00EB2297">
        <w:rPr>
          <w:color w:val="000000" w:themeColor="text1"/>
          <w:lang w:val="en-AU"/>
        </w:rPr>
        <w:t>her</w:t>
      </w:r>
      <w:r w:rsidRPr="1491DCD7">
        <w:rPr>
          <w:color w:val="000000" w:themeColor="text1"/>
          <w:lang w:val="en-AU"/>
        </w:rPr>
        <w:t xml:space="preserve"> case and so did not fund art therapy. This was decided amidst the ongoing controversy over the NDIA’s policy of refusing to fund art therapy (as discussed above at </w:t>
      </w:r>
      <w:r w:rsidR="00E12788" w:rsidRPr="1491DCD7">
        <w:rPr>
          <w:color w:val="000000" w:themeColor="text1"/>
          <w:lang w:val="en-AU"/>
        </w:rPr>
        <w:t>section 4.1</w:t>
      </w:r>
      <w:r w:rsidRPr="1491DCD7">
        <w:rPr>
          <w:color w:val="000000" w:themeColor="text1"/>
          <w:lang w:val="en-AU"/>
        </w:rPr>
        <w:t>)</w:t>
      </w:r>
      <w:r w:rsidR="00FC19D5">
        <w:rPr>
          <w:color w:val="000000" w:themeColor="text1"/>
          <w:lang w:val="en-AU"/>
        </w:rPr>
        <w:t>. T</w:t>
      </w:r>
      <w:r w:rsidRPr="1491DCD7">
        <w:rPr>
          <w:color w:val="000000" w:themeColor="text1"/>
          <w:lang w:val="en-AU"/>
        </w:rPr>
        <w:t xml:space="preserve">he ART took a position </w:t>
      </w:r>
      <w:r w:rsidRPr="7E602DBA">
        <w:rPr>
          <w:color w:val="000000" w:themeColor="text1"/>
          <w:lang w:val="en-AU"/>
        </w:rPr>
        <w:t>contrary</w:t>
      </w:r>
      <w:r w:rsidRPr="1491DCD7">
        <w:rPr>
          <w:color w:val="000000" w:themeColor="text1"/>
          <w:lang w:val="en-AU"/>
        </w:rPr>
        <w:t xml:space="preserve"> to NDIA policy</w:t>
      </w:r>
      <w:r w:rsidR="0051626D">
        <w:rPr>
          <w:color w:val="000000" w:themeColor="text1"/>
          <w:lang w:val="en-AU"/>
        </w:rPr>
        <w:t xml:space="preserve"> at the time</w:t>
      </w:r>
      <w:r w:rsidR="0051626D" w:rsidRPr="37A8D70C">
        <w:rPr>
          <w:color w:val="000000" w:themeColor="text1"/>
          <w:lang w:val="en-AU"/>
        </w:rPr>
        <w:t>.</w:t>
      </w:r>
      <w:r w:rsidRPr="1491DCD7" w:rsidDel="0051626D">
        <w:rPr>
          <w:color w:val="000000" w:themeColor="text1"/>
          <w:lang w:val="en-AU"/>
        </w:rPr>
        <w:t xml:space="preserve"> </w:t>
      </w:r>
      <w:r w:rsidR="0051626D">
        <w:rPr>
          <w:color w:val="000000" w:themeColor="text1"/>
          <w:lang w:val="en-AU"/>
        </w:rPr>
        <w:t>This position</w:t>
      </w:r>
      <w:r w:rsidRPr="1491DCD7">
        <w:rPr>
          <w:color w:val="000000" w:themeColor="text1"/>
          <w:lang w:val="en-AU"/>
        </w:rPr>
        <w:t xml:space="preserve"> </w:t>
      </w:r>
      <w:r w:rsidR="00550F4E">
        <w:rPr>
          <w:color w:val="000000" w:themeColor="text1"/>
          <w:lang w:val="en-AU"/>
        </w:rPr>
        <w:t xml:space="preserve">was </w:t>
      </w:r>
      <w:r w:rsidR="0947B216" w:rsidRPr="3567849F">
        <w:rPr>
          <w:color w:val="000000" w:themeColor="text1"/>
          <w:lang w:val="en-AU"/>
        </w:rPr>
        <w:t xml:space="preserve">subsequently </w:t>
      </w:r>
      <w:r w:rsidRPr="3567849F">
        <w:rPr>
          <w:color w:val="000000" w:themeColor="text1"/>
          <w:lang w:val="en-AU"/>
        </w:rPr>
        <w:t>reflected</w:t>
      </w:r>
      <w:r w:rsidRPr="1491DCD7">
        <w:rPr>
          <w:color w:val="000000" w:themeColor="text1"/>
          <w:lang w:val="en-AU"/>
        </w:rPr>
        <w:t xml:space="preserve"> in the Duckett Review’s </w:t>
      </w:r>
      <w:r w:rsidR="5EAA720F" w:rsidRPr="574027B5">
        <w:rPr>
          <w:color w:val="000000" w:themeColor="text1"/>
          <w:lang w:val="en-AU"/>
        </w:rPr>
        <w:t>approach</w:t>
      </w:r>
      <w:r w:rsidRPr="1491DCD7">
        <w:rPr>
          <w:color w:val="000000" w:themeColor="text1"/>
          <w:lang w:val="en-AU"/>
        </w:rPr>
        <w:t xml:space="preserve"> and recommendations</w:t>
      </w:r>
      <w:r w:rsidR="0051626D">
        <w:rPr>
          <w:color w:val="000000" w:themeColor="text1"/>
          <w:lang w:val="en-AU"/>
        </w:rPr>
        <w:t xml:space="preserve"> (see </w:t>
      </w:r>
      <w:r w:rsidR="001250FB">
        <w:rPr>
          <w:color w:val="000000" w:themeColor="text1"/>
          <w:lang w:val="en-AU"/>
        </w:rPr>
        <w:t>4.1.2</w:t>
      </w:r>
      <w:r w:rsidR="0051626D">
        <w:rPr>
          <w:color w:val="000000" w:themeColor="text1"/>
          <w:lang w:val="en-AU"/>
        </w:rPr>
        <w:t xml:space="preserve"> </w:t>
      </w:r>
      <w:r w:rsidR="0051626D" w:rsidRPr="0051626D">
        <w:rPr>
          <w:color w:val="000000" w:themeColor="text1"/>
          <w:lang w:val="en-AU"/>
        </w:rPr>
        <w:t>NDIS Evidence Advisory Committee</w:t>
      </w:r>
      <w:r w:rsidR="001250FB">
        <w:rPr>
          <w:color w:val="000000" w:themeColor="text1"/>
          <w:lang w:val="en-AU"/>
        </w:rPr>
        <w:t>)</w:t>
      </w:r>
      <w:r w:rsidRPr="1491DCD7">
        <w:rPr>
          <w:color w:val="000000" w:themeColor="text1"/>
          <w:lang w:val="en-AU"/>
        </w:rPr>
        <w:t xml:space="preserve">. This </w:t>
      </w:r>
      <w:r w:rsidR="00EA7E2D">
        <w:rPr>
          <w:color w:val="000000" w:themeColor="text1"/>
          <w:lang w:val="en-AU"/>
        </w:rPr>
        <w:t xml:space="preserve">highlights the </w:t>
      </w:r>
      <w:r w:rsidR="005E0651">
        <w:rPr>
          <w:color w:val="000000" w:themeColor="text1"/>
          <w:lang w:val="en-AU"/>
        </w:rPr>
        <w:t>contested nature of</w:t>
      </w:r>
      <w:r w:rsidRPr="1491DCD7">
        <w:rPr>
          <w:color w:val="000000" w:themeColor="text1"/>
          <w:lang w:val="en-AU"/>
        </w:rPr>
        <w:t xml:space="preserve"> NDIS supports and what things government will </w:t>
      </w:r>
      <w:r w:rsidR="00F43432">
        <w:rPr>
          <w:color w:val="000000" w:themeColor="text1"/>
          <w:lang w:val="en-AU"/>
        </w:rPr>
        <w:t>and should</w:t>
      </w:r>
      <w:r w:rsidRPr="1491DCD7">
        <w:rPr>
          <w:color w:val="000000" w:themeColor="text1"/>
          <w:lang w:val="en-AU"/>
        </w:rPr>
        <w:t xml:space="preserve"> fund.</w:t>
      </w:r>
    </w:p>
    <w:p w14:paraId="2C6C552F" w14:textId="0D55B63E" w:rsidR="00E24F12" w:rsidRPr="00A3300F" w:rsidRDefault="00E24F12" w:rsidP="00A3300F">
      <w:pPr>
        <w:pStyle w:val="Numberedheading3-legal"/>
      </w:pPr>
      <w:r w:rsidRPr="00A3300F">
        <w:t>Vehicles</w:t>
      </w:r>
    </w:p>
    <w:p w14:paraId="4E184C82" w14:textId="78761928" w:rsidR="1D4F06FD" w:rsidRDefault="1D4F06FD" w:rsidP="4F9A3A4D">
      <w:pPr>
        <w:rPr>
          <w:color w:val="000000" w:themeColor="text1"/>
          <w:lang w:val="en-AU"/>
        </w:rPr>
      </w:pPr>
      <w:r w:rsidRPr="2D00EEF5">
        <w:rPr>
          <w:color w:val="000000" w:themeColor="text1"/>
          <w:lang w:val="en-AU"/>
        </w:rPr>
        <w:t xml:space="preserve">The decision in </w:t>
      </w:r>
      <w:hyperlink r:id="rId49">
        <w:r w:rsidRPr="2D00EEF5">
          <w:rPr>
            <w:rStyle w:val="Hyperlink"/>
            <w:b/>
            <w:bCs/>
            <w:i/>
            <w:iCs/>
            <w:lang w:val="en-AU"/>
          </w:rPr>
          <w:t>YHCQ and NDIA</w:t>
        </w:r>
        <w:r w:rsidRPr="2D00EEF5">
          <w:rPr>
            <w:rStyle w:val="Hyperlink"/>
            <w:b/>
            <w:bCs/>
            <w:lang w:val="en-AU"/>
          </w:rPr>
          <w:t xml:space="preserve"> [2025] ARTA 267</w:t>
        </w:r>
      </w:hyperlink>
      <w:r w:rsidRPr="2D00EEF5">
        <w:rPr>
          <w:color w:val="000000" w:themeColor="text1"/>
          <w:lang w:val="en-AU"/>
        </w:rPr>
        <w:t xml:space="preserve"> involved a nuanced </w:t>
      </w:r>
      <w:r w:rsidR="00B93CCA">
        <w:rPr>
          <w:color w:val="000000" w:themeColor="text1"/>
          <w:lang w:val="en-AU"/>
        </w:rPr>
        <w:t>interpretation of</w:t>
      </w:r>
      <w:r w:rsidRPr="2D00EEF5">
        <w:rPr>
          <w:color w:val="000000" w:themeColor="text1"/>
          <w:lang w:val="en-AU"/>
        </w:rPr>
        <w:t xml:space="preserve"> the supports lists. </w:t>
      </w:r>
      <w:r w:rsidRPr="574027B5">
        <w:rPr>
          <w:color w:val="000000" w:themeColor="text1"/>
          <w:lang w:val="en-AU"/>
        </w:rPr>
        <w:t xml:space="preserve">While the ‘out list’ prohibited ‘vehicles’, the ART found that when read in conjunction with supports permitted by the ‘in list’ and with the NDIA’s policies, this should be taken to only prohibit </w:t>
      </w:r>
      <w:r w:rsidRPr="2D00EEF5">
        <w:rPr>
          <w:i/>
          <w:color w:val="000000" w:themeColor="text1"/>
          <w:lang w:val="en-AU"/>
        </w:rPr>
        <w:t>purchase</w:t>
      </w:r>
      <w:r w:rsidRPr="574027B5">
        <w:rPr>
          <w:color w:val="000000" w:themeColor="text1"/>
          <w:lang w:val="en-AU"/>
        </w:rPr>
        <w:t xml:space="preserve"> of a vehicle</w:t>
      </w:r>
      <w:r w:rsidR="00151F06">
        <w:rPr>
          <w:color w:val="000000" w:themeColor="text1"/>
          <w:lang w:val="en-AU"/>
        </w:rPr>
        <w:t xml:space="preserve">, and </w:t>
      </w:r>
      <w:r w:rsidRPr="574027B5">
        <w:rPr>
          <w:color w:val="000000" w:themeColor="text1"/>
          <w:lang w:val="en-AU"/>
        </w:rPr>
        <w:t>vehicle hire should be allowed. The ART stressed the need to consider the full context of the lists, NDIA policy, and the functions of the wider NDIS</w:t>
      </w:r>
      <w:r w:rsidR="00F254D2" w:rsidRPr="00F254D2">
        <w:rPr>
          <w:color w:val="000000" w:themeColor="text1"/>
          <w:lang w:val="en-AU"/>
        </w:rPr>
        <w:t xml:space="preserve"> </w:t>
      </w:r>
      <w:r w:rsidR="00F254D2" w:rsidRPr="574027B5">
        <w:rPr>
          <w:color w:val="000000" w:themeColor="text1"/>
          <w:lang w:val="en-AU"/>
        </w:rPr>
        <w:t>when interpreting the scope of any particular item on the supports lists</w:t>
      </w:r>
      <w:r w:rsidRPr="574027B5">
        <w:rPr>
          <w:color w:val="000000" w:themeColor="text1"/>
          <w:lang w:val="en-AU"/>
        </w:rPr>
        <w:t xml:space="preserve">. This </w:t>
      </w:r>
      <w:r w:rsidR="00855926">
        <w:rPr>
          <w:color w:val="000000" w:themeColor="text1"/>
          <w:lang w:val="en-AU"/>
        </w:rPr>
        <w:lastRenderedPageBreak/>
        <w:t>demonstrates</w:t>
      </w:r>
      <w:r w:rsidRPr="574027B5">
        <w:rPr>
          <w:color w:val="000000" w:themeColor="text1"/>
          <w:lang w:val="en-AU"/>
        </w:rPr>
        <w:t xml:space="preserve"> </w:t>
      </w:r>
      <w:r w:rsidR="003237A1" w:rsidRPr="2D00EEF5">
        <w:rPr>
          <w:color w:val="000000" w:themeColor="text1"/>
          <w:lang w:val="en-AU"/>
        </w:rPr>
        <w:t>how</w:t>
      </w:r>
      <w:r w:rsidR="00A60DC3">
        <w:rPr>
          <w:color w:val="000000" w:themeColor="text1"/>
          <w:lang w:val="en-AU"/>
        </w:rPr>
        <w:t xml:space="preserve"> interpretation of</w:t>
      </w:r>
      <w:r w:rsidRPr="574027B5">
        <w:rPr>
          <w:color w:val="000000" w:themeColor="text1"/>
          <w:lang w:val="en-AU"/>
        </w:rPr>
        <w:t xml:space="preserve"> the ‘supports lists’ continue</w:t>
      </w:r>
      <w:r w:rsidR="00855926">
        <w:rPr>
          <w:color w:val="000000" w:themeColor="text1"/>
          <w:lang w:val="en-AU"/>
        </w:rPr>
        <w:t>s</w:t>
      </w:r>
      <w:r w:rsidRPr="574027B5">
        <w:rPr>
          <w:color w:val="000000" w:themeColor="text1"/>
          <w:lang w:val="en-AU"/>
        </w:rPr>
        <w:t xml:space="preserve"> to require legally and factually complex </w:t>
      </w:r>
      <w:r w:rsidR="003C4084" w:rsidRPr="574027B5">
        <w:rPr>
          <w:color w:val="000000" w:themeColor="text1"/>
          <w:lang w:val="en-AU"/>
        </w:rPr>
        <w:t>evaluation</w:t>
      </w:r>
      <w:r w:rsidR="3772FD39" w:rsidRPr="574027B5">
        <w:rPr>
          <w:color w:val="000000" w:themeColor="text1"/>
          <w:lang w:val="en-AU"/>
        </w:rPr>
        <w:t>s</w:t>
      </w:r>
      <w:r w:rsidRPr="574027B5">
        <w:rPr>
          <w:color w:val="000000" w:themeColor="text1"/>
          <w:lang w:val="en-AU"/>
        </w:rPr>
        <w:t>.</w:t>
      </w:r>
    </w:p>
    <w:p w14:paraId="144B4D3E" w14:textId="3310D8ED" w:rsidR="00E24F12" w:rsidRPr="00A3300F" w:rsidRDefault="00F37974" w:rsidP="00A3300F">
      <w:pPr>
        <w:pStyle w:val="Numberedheading3-legal"/>
      </w:pPr>
      <w:r w:rsidRPr="00A3300F">
        <w:t>‘Standard’ items</w:t>
      </w:r>
    </w:p>
    <w:p w14:paraId="2B43B277" w14:textId="7820F978" w:rsidR="003846BE" w:rsidRDefault="1D4F06FD" w:rsidP="4F9A3A4D">
      <w:pPr>
        <w:rPr>
          <w:color w:val="000000" w:themeColor="text1"/>
          <w:lang w:val="en-AU"/>
        </w:rPr>
      </w:pPr>
      <w:r w:rsidRPr="3D90190A">
        <w:rPr>
          <w:color w:val="000000" w:themeColor="text1"/>
          <w:lang w:val="en-AU"/>
        </w:rPr>
        <w:t>Several other cases have consider</w:t>
      </w:r>
      <w:r w:rsidR="00855926">
        <w:rPr>
          <w:color w:val="000000" w:themeColor="text1"/>
          <w:lang w:val="en-AU"/>
        </w:rPr>
        <w:t>ed</w:t>
      </w:r>
      <w:r w:rsidRPr="3D90190A">
        <w:rPr>
          <w:color w:val="000000" w:themeColor="text1"/>
          <w:lang w:val="en-AU"/>
        </w:rPr>
        <w:t xml:space="preserve"> the scope of exclusions of ‘standard’ items. While the NDIA consistently argued </w:t>
      </w:r>
      <w:r w:rsidR="00B968FA">
        <w:rPr>
          <w:color w:val="000000" w:themeColor="text1"/>
          <w:lang w:val="en-AU"/>
        </w:rPr>
        <w:t xml:space="preserve">that </w:t>
      </w:r>
      <w:r w:rsidRPr="3D90190A">
        <w:rPr>
          <w:color w:val="000000" w:themeColor="text1"/>
          <w:lang w:val="en-AU"/>
        </w:rPr>
        <w:t xml:space="preserve">supports </w:t>
      </w:r>
      <w:r w:rsidR="005F3ADC">
        <w:rPr>
          <w:color w:val="000000" w:themeColor="text1"/>
          <w:lang w:val="en-AU"/>
        </w:rPr>
        <w:t>that</w:t>
      </w:r>
      <w:r w:rsidRPr="3D90190A">
        <w:rPr>
          <w:color w:val="000000" w:themeColor="text1"/>
          <w:lang w:val="en-AU"/>
        </w:rPr>
        <w:t xml:space="preserve"> might be widely used </w:t>
      </w:r>
      <w:r w:rsidR="005F3ADC">
        <w:rPr>
          <w:color w:val="000000" w:themeColor="text1"/>
          <w:lang w:val="en-AU"/>
        </w:rPr>
        <w:t xml:space="preserve">by </w:t>
      </w:r>
      <w:r w:rsidRPr="3D90190A">
        <w:rPr>
          <w:color w:val="000000" w:themeColor="text1"/>
          <w:lang w:val="en-AU"/>
        </w:rPr>
        <w:t xml:space="preserve">and </w:t>
      </w:r>
      <w:r w:rsidR="002D3556">
        <w:rPr>
          <w:color w:val="000000" w:themeColor="text1"/>
          <w:lang w:val="en-AU"/>
        </w:rPr>
        <w:t>provide a</w:t>
      </w:r>
      <w:r w:rsidRPr="3D90190A">
        <w:rPr>
          <w:color w:val="000000" w:themeColor="text1"/>
          <w:lang w:val="en-AU"/>
        </w:rPr>
        <w:t xml:space="preserve"> benefit to the general population would fall within excluded ‘standard’ items, ART decisions adopted varying views. </w:t>
      </w:r>
    </w:p>
    <w:p w14:paraId="10FA390B" w14:textId="77777777" w:rsidR="003846BE" w:rsidRDefault="1D4F06FD" w:rsidP="2C641BCD">
      <w:pPr>
        <w:rPr>
          <w:color w:val="000000" w:themeColor="text1"/>
        </w:rPr>
      </w:pPr>
      <w:r w:rsidRPr="2C641BCD">
        <w:rPr>
          <w:color w:val="000000" w:themeColor="text1"/>
        </w:rPr>
        <w:t xml:space="preserve">In </w:t>
      </w:r>
      <w:hyperlink r:id="rId50">
        <w:r w:rsidRPr="2C641BCD">
          <w:rPr>
            <w:rStyle w:val="Hyperlink"/>
            <w:b/>
            <w:i/>
          </w:rPr>
          <w:t>VPYC and NDIA</w:t>
        </w:r>
        <w:r w:rsidRPr="2C641BCD">
          <w:rPr>
            <w:rStyle w:val="Hyperlink"/>
            <w:b/>
          </w:rPr>
          <w:t xml:space="preserve"> [2025] ARTA 3</w:t>
        </w:r>
      </w:hyperlink>
      <w:r w:rsidRPr="2C641BCD">
        <w:rPr>
          <w:color w:val="000000" w:themeColor="text1"/>
        </w:rPr>
        <w:t xml:space="preserve">, the ART refused to fund weighted blankets or a heavy beanbag for the participant because, while these might assist in addressing disability needs, the items themselves were typical off-the-shelf purchases and had not been </w:t>
      </w:r>
      <w:r w:rsidR="003B181A" w:rsidRPr="2C641BCD">
        <w:rPr>
          <w:color w:val="000000" w:themeColor="text1"/>
        </w:rPr>
        <w:t>‘</w:t>
      </w:r>
      <w:r w:rsidRPr="2C641BCD">
        <w:rPr>
          <w:color w:val="000000" w:themeColor="text1"/>
        </w:rPr>
        <w:t>modified</w:t>
      </w:r>
      <w:r w:rsidR="003B181A" w:rsidRPr="2C641BCD">
        <w:rPr>
          <w:color w:val="000000" w:themeColor="text1"/>
        </w:rPr>
        <w:t>’</w:t>
      </w:r>
      <w:r w:rsidRPr="2C641BCD">
        <w:rPr>
          <w:color w:val="000000" w:themeColor="text1"/>
        </w:rPr>
        <w:t xml:space="preserve">. </w:t>
      </w:r>
    </w:p>
    <w:p w14:paraId="68C41025" w14:textId="77777777" w:rsidR="003846BE" w:rsidRDefault="00032DD1" w:rsidP="4F9A3A4D">
      <w:pPr>
        <w:rPr>
          <w:color w:val="000000" w:themeColor="text1"/>
          <w:lang w:val="en-AU"/>
        </w:rPr>
      </w:pPr>
      <w:r w:rsidRPr="2D00EEF5">
        <w:rPr>
          <w:color w:val="000000" w:themeColor="text1"/>
          <w:lang w:val="en-AU"/>
        </w:rPr>
        <w:t>Similarly, i</w:t>
      </w:r>
      <w:r w:rsidR="1D4F06FD" w:rsidRPr="2D00EEF5">
        <w:rPr>
          <w:color w:val="000000" w:themeColor="text1"/>
          <w:lang w:val="en-AU"/>
        </w:rPr>
        <w:t xml:space="preserve">n </w:t>
      </w:r>
      <w:hyperlink r:id="rId51">
        <w:r w:rsidR="1D4F06FD" w:rsidRPr="2D00EEF5">
          <w:rPr>
            <w:rStyle w:val="Hyperlink"/>
            <w:b/>
            <w:bCs/>
            <w:i/>
            <w:iCs/>
            <w:lang w:val="en-AU"/>
          </w:rPr>
          <w:t xml:space="preserve">NZGW and NDIA </w:t>
        </w:r>
        <w:r w:rsidR="1D4F06FD" w:rsidRPr="2D00EEF5">
          <w:rPr>
            <w:rStyle w:val="Hyperlink"/>
            <w:b/>
            <w:bCs/>
            <w:lang w:val="en-AU"/>
          </w:rPr>
          <w:t>[2025] ARTA 1035</w:t>
        </w:r>
      </w:hyperlink>
      <w:r w:rsidR="1D4F06FD" w:rsidRPr="3D90190A">
        <w:rPr>
          <w:color w:val="000000" w:themeColor="text1"/>
          <w:lang w:val="en-AU"/>
        </w:rPr>
        <w:t xml:space="preserve">, the ART found property modifications such as a pathway and grab rails were not modified to meet the </w:t>
      </w:r>
      <w:r w:rsidR="1D4F06FD" w:rsidRPr="4B745902">
        <w:rPr>
          <w:color w:val="000000" w:themeColor="text1"/>
          <w:lang w:val="en-AU"/>
        </w:rPr>
        <w:t>participant</w:t>
      </w:r>
      <w:r w:rsidRPr="4B745902">
        <w:rPr>
          <w:color w:val="000000" w:themeColor="text1"/>
          <w:lang w:val="en-AU"/>
        </w:rPr>
        <w:t>’</w:t>
      </w:r>
      <w:r w:rsidR="1D4F06FD" w:rsidRPr="4B745902">
        <w:rPr>
          <w:color w:val="000000" w:themeColor="text1"/>
          <w:lang w:val="en-AU"/>
        </w:rPr>
        <w:t>s</w:t>
      </w:r>
      <w:r w:rsidR="1D4F06FD" w:rsidRPr="3D90190A">
        <w:rPr>
          <w:color w:val="000000" w:themeColor="text1"/>
          <w:lang w:val="en-AU"/>
        </w:rPr>
        <w:t xml:space="preserve"> disability needs, and so were ‘standard’ modifications that could not be funded. </w:t>
      </w:r>
    </w:p>
    <w:p w14:paraId="3391ADB4" w14:textId="09B55E8B" w:rsidR="1D4F06FD" w:rsidRDefault="1D4F06FD" w:rsidP="4F9A3A4D">
      <w:pPr>
        <w:rPr>
          <w:color w:val="000000" w:themeColor="text1"/>
        </w:rPr>
      </w:pPr>
      <w:r w:rsidRPr="2D00EEF5">
        <w:rPr>
          <w:color w:val="000000" w:themeColor="text1"/>
          <w:lang w:val="en-AU"/>
        </w:rPr>
        <w:t xml:space="preserve">By contrast, in </w:t>
      </w:r>
      <w:hyperlink r:id="rId52">
        <w:r w:rsidRPr="2D00EEF5">
          <w:rPr>
            <w:rStyle w:val="Hyperlink"/>
            <w:b/>
            <w:bCs/>
            <w:i/>
            <w:iCs/>
            <w:lang w:val="en-AU"/>
          </w:rPr>
          <w:t>QGRY and NDIA</w:t>
        </w:r>
        <w:r w:rsidRPr="2D00EEF5">
          <w:rPr>
            <w:rStyle w:val="Hyperlink"/>
            <w:b/>
            <w:bCs/>
            <w:lang w:val="en-AU"/>
          </w:rPr>
          <w:t xml:space="preserve"> [2025] ARTA 598</w:t>
        </w:r>
      </w:hyperlink>
      <w:r w:rsidRPr="3D90190A">
        <w:rPr>
          <w:color w:val="000000" w:themeColor="text1"/>
          <w:lang w:val="en-AU"/>
        </w:rPr>
        <w:t xml:space="preserve"> the ART took a different stance in which many types of home modification and feature</w:t>
      </w:r>
      <w:r w:rsidR="00032DD1" w:rsidRPr="3D90190A">
        <w:rPr>
          <w:color w:val="000000" w:themeColor="text1"/>
          <w:lang w:val="en-AU"/>
        </w:rPr>
        <w:t>s</w:t>
      </w:r>
      <w:r w:rsidRPr="3D90190A">
        <w:rPr>
          <w:color w:val="000000" w:themeColor="text1"/>
          <w:lang w:val="en-AU"/>
        </w:rPr>
        <w:t xml:space="preserve"> </w:t>
      </w:r>
      <w:r w:rsidR="00363173" w:rsidRPr="3D90190A">
        <w:rPr>
          <w:color w:val="000000" w:themeColor="text1"/>
          <w:lang w:val="en-AU"/>
        </w:rPr>
        <w:t>(</w:t>
      </w:r>
      <w:r w:rsidR="000A40BC" w:rsidRPr="3D90190A">
        <w:rPr>
          <w:color w:val="000000" w:themeColor="text1"/>
          <w:lang w:val="en-AU"/>
        </w:rPr>
        <w:t>ie</w:t>
      </w:r>
      <w:r w:rsidR="00363173" w:rsidRPr="3D90190A">
        <w:rPr>
          <w:color w:val="000000" w:themeColor="text1"/>
          <w:lang w:val="en-AU"/>
        </w:rPr>
        <w:t xml:space="preserve"> driveway repair, </w:t>
      </w:r>
      <w:r w:rsidR="00CD32E9" w:rsidRPr="3D90190A">
        <w:rPr>
          <w:color w:val="000000" w:themeColor="text1"/>
          <w:lang w:val="en-AU"/>
        </w:rPr>
        <w:t>construction of a pathway</w:t>
      </w:r>
      <w:r w:rsidR="000A40BC" w:rsidRPr="3D90190A">
        <w:rPr>
          <w:color w:val="000000" w:themeColor="text1"/>
          <w:lang w:val="en-AU"/>
        </w:rPr>
        <w:t xml:space="preserve"> and </w:t>
      </w:r>
      <w:r w:rsidR="00CD32E9" w:rsidRPr="3D90190A">
        <w:rPr>
          <w:color w:val="000000" w:themeColor="text1"/>
          <w:lang w:val="en-AU"/>
        </w:rPr>
        <w:t>kitchen renovations</w:t>
      </w:r>
      <w:r w:rsidR="000A40BC" w:rsidRPr="3D90190A">
        <w:rPr>
          <w:color w:val="000000" w:themeColor="text1"/>
          <w:lang w:val="en-AU"/>
        </w:rPr>
        <w:t>)</w:t>
      </w:r>
      <w:r w:rsidR="00CD32E9" w:rsidRPr="3D90190A">
        <w:rPr>
          <w:color w:val="000000" w:themeColor="text1"/>
          <w:lang w:val="en-AU"/>
        </w:rPr>
        <w:t xml:space="preserve"> </w:t>
      </w:r>
      <w:r w:rsidRPr="3D90190A">
        <w:rPr>
          <w:color w:val="000000" w:themeColor="text1"/>
          <w:lang w:val="en-AU"/>
        </w:rPr>
        <w:t xml:space="preserve">– which members of the general population might choose to purchase and would benefit from – were nonetheless permissible as they </w:t>
      </w:r>
      <w:r w:rsidR="00FC59A7" w:rsidRPr="4B745902">
        <w:rPr>
          <w:color w:val="000000" w:themeColor="text1"/>
          <w:lang w:val="en-AU"/>
        </w:rPr>
        <w:t>enabled</w:t>
      </w:r>
      <w:r w:rsidR="00FC59A7" w:rsidRPr="3D90190A">
        <w:rPr>
          <w:color w:val="000000" w:themeColor="text1"/>
          <w:lang w:val="en-AU"/>
        </w:rPr>
        <w:t xml:space="preserve"> the participant to </w:t>
      </w:r>
      <w:r w:rsidR="00FC4DEF" w:rsidRPr="3D90190A">
        <w:rPr>
          <w:color w:val="000000" w:themeColor="text1"/>
          <w:lang w:val="en-AU"/>
        </w:rPr>
        <w:t xml:space="preserve">live both independently and safely in her own home and therefore addressed her </w:t>
      </w:r>
      <w:r w:rsidR="7958A0FE" w:rsidRPr="4B745902">
        <w:rPr>
          <w:color w:val="000000" w:themeColor="text1"/>
          <w:lang w:val="en-AU"/>
        </w:rPr>
        <w:t xml:space="preserve">specific </w:t>
      </w:r>
      <w:r w:rsidR="00FC4DEF" w:rsidRPr="3D90190A">
        <w:rPr>
          <w:color w:val="000000" w:themeColor="text1"/>
          <w:lang w:val="en-AU"/>
        </w:rPr>
        <w:t>disability needs</w:t>
      </w:r>
      <w:r w:rsidRPr="3D90190A">
        <w:rPr>
          <w:color w:val="000000" w:themeColor="text1"/>
          <w:lang w:val="en-AU"/>
        </w:rPr>
        <w:t xml:space="preserve">. </w:t>
      </w:r>
    </w:p>
    <w:p w14:paraId="5CFB0771" w14:textId="77777777" w:rsidR="008B68C9" w:rsidRDefault="1D4F06FD" w:rsidP="4F9A3A4D">
      <w:pPr>
        <w:rPr>
          <w:color w:val="000000" w:themeColor="text1"/>
          <w:lang w:val="en-AU"/>
        </w:rPr>
      </w:pPr>
      <w:r w:rsidRPr="3CA86207">
        <w:rPr>
          <w:color w:val="000000" w:themeColor="text1"/>
          <w:lang w:val="en-AU"/>
        </w:rPr>
        <w:t xml:space="preserve">This issue was further considered by the ART’s Guidance and Appeals Panel </w:t>
      </w:r>
      <w:r w:rsidR="008A113D" w:rsidRPr="3CA86207">
        <w:rPr>
          <w:color w:val="000000" w:themeColor="text1"/>
          <w:lang w:val="en-AU"/>
        </w:rPr>
        <w:t xml:space="preserve">(‘GAP’) </w:t>
      </w:r>
      <w:r w:rsidRPr="3CA86207">
        <w:rPr>
          <w:color w:val="000000" w:themeColor="text1"/>
          <w:lang w:val="en-AU"/>
        </w:rPr>
        <w:t xml:space="preserve">in the recent case of </w:t>
      </w:r>
      <w:hyperlink r:id="rId53" w:history="1">
        <w:r w:rsidRPr="00C24030">
          <w:rPr>
            <w:rStyle w:val="Hyperlink"/>
            <w:b/>
            <w:i/>
            <w:lang w:val="en-AU"/>
          </w:rPr>
          <w:t>CEO, NDIA and Hyde (Guidance and Appeals Panel)</w:t>
        </w:r>
        <w:r w:rsidRPr="00C24030">
          <w:rPr>
            <w:rStyle w:val="Hyperlink"/>
            <w:b/>
            <w:lang w:val="en-AU"/>
          </w:rPr>
          <w:t xml:space="preserve"> [2025] ARTA 2597</w:t>
        </w:r>
      </w:hyperlink>
      <w:r w:rsidRPr="3CA86207">
        <w:rPr>
          <w:color w:val="000000" w:themeColor="text1"/>
          <w:lang w:val="en-AU"/>
        </w:rPr>
        <w:t xml:space="preserve">. </w:t>
      </w:r>
    </w:p>
    <w:p w14:paraId="104DC0DF" w14:textId="24975740" w:rsidR="1D4F06FD" w:rsidRDefault="1D4F06FD" w:rsidP="4F9A3A4D">
      <w:pPr>
        <w:rPr>
          <w:color w:val="000000" w:themeColor="text1"/>
        </w:rPr>
      </w:pPr>
      <w:r w:rsidRPr="3CA86207">
        <w:rPr>
          <w:color w:val="000000" w:themeColor="text1"/>
          <w:lang w:val="en-AU"/>
        </w:rPr>
        <w:t xml:space="preserve">This case concerned purchase of a ‘smart home’ security system, and whether this was a ‘standard item’ that could not be an NDIS support. One member of the </w:t>
      </w:r>
      <w:r w:rsidR="008A113D" w:rsidRPr="3CA86207">
        <w:rPr>
          <w:color w:val="000000" w:themeColor="text1"/>
          <w:lang w:val="en-AU"/>
        </w:rPr>
        <w:t xml:space="preserve">GAP </w:t>
      </w:r>
      <w:r w:rsidRPr="3CA86207">
        <w:rPr>
          <w:color w:val="000000" w:themeColor="text1"/>
          <w:lang w:val="en-AU"/>
        </w:rPr>
        <w:t>found that both the individual components of the system, and the system as a whole, w</w:t>
      </w:r>
      <w:r w:rsidR="4822E5E9" w:rsidRPr="3CA86207">
        <w:rPr>
          <w:color w:val="000000" w:themeColor="text1"/>
          <w:lang w:val="en-AU"/>
        </w:rPr>
        <w:t>ere</w:t>
      </w:r>
      <w:r w:rsidRPr="3CA86207">
        <w:rPr>
          <w:color w:val="000000" w:themeColor="text1"/>
          <w:lang w:val="en-AU"/>
        </w:rPr>
        <w:t xml:space="preserve"> standard item</w:t>
      </w:r>
      <w:r w:rsidR="3017381B" w:rsidRPr="3CA86207">
        <w:rPr>
          <w:color w:val="000000" w:themeColor="text1"/>
          <w:lang w:val="en-AU"/>
        </w:rPr>
        <w:t>s</w:t>
      </w:r>
      <w:r w:rsidRPr="3CA86207">
        <w:rPr>
          <w:color w:val="000000" w:themeColor="text1"/>
          <w:lang w:val="en-AU"/>
        </w:rPr>
        <w:t xml:space="preserve"> and so excluded. </w:t>
      </w:r>
    </w:p>
    <w:p w14:paraId="2A775A5A" w14:textId="409C06C2" w:rsidR="1D4F06FD" w:rsidRDefault="1D4F06FD" w:rsidP="4F9A3A4D">
      <w:pPr>
        <w:rPr>
          <w:color w:val="000000" w:themeColor="text1"/>
        </w:rPr>
      </w:pPr>
      <w:r w:rsidRPr="3CA86207">
        <w:rPr>
          <w:color w:val="000000" w:themeColor="text1"/>
          <w:lang w:val="en-AU"/>
        </w:rPr>
        <w:t>However, the other two members found the system needed to be considered as a whole</w:t>
      </w:r>
      <w:r w:rsidRPr="74BCD29C">
        <w:rPr>
          <w:color w:val="000000" w:themeColor="text1"/>
          <w:lang w:val="en-AU"/>
        </w:rPr>
        <w:t xml:space="preserve"> </w:t>
      </w:r>
      <w:r w:rsidR="00535643">
        <w:rPr>
          <w:color w:val="000000" w:themeColor="text1"/>
          <w:lang w:val="en-AU"/>
        </w:rPr>
        <w:t>and, a</w:t>
      </w:r>
      <w:r w:rsidR="00E5231B">
        <w:rPr>
          <w:color w:val="000000" w:themeColor="text1"/>
          <w:lang w:val="en-AU"/>
        </w:rPr>
        <w:t>s</w:t>
      </w:r>
      <w:r w:rsidRPr="3CA86207">
        <w:rPr>
          <w:color w:val="000000" w:themeColor="text1"/>
          <w:lang w:val="en-AU"/>
        </w:rPr>
        <w:t xml:space="preserve"> the </w:t>
      </w:r>
      <w:r w:rsidR="7E55CFAD" w:rsidRPr="3D49418C">
        <w:rPr>
          <w:color w:val="000000" w:themeColor="text1"/>
          <w:lang w:val="en-AU"/>
        </w:rPr>
        <w:t xml:space="preserve">participant would </w:t>
      </w:r>
      <w:r w:rsidR="7E55CFAD" w:rsidRPr="6A64AF52">
        <w:rPr>
          <w:color w:val="000000" w:themeColor="text1"/>
          <w:lang w:val="en-AU"/>
        </w:rPr>
        <w:t xml:space="preserve">include additional hardware components in </w:t>
      </w:r>
      <w:r w:rsidR="7E55CFAD" w:rsidRPr="090FB3BC">
        <w:rPr>
          <w:color w:val="000000" w:themeColor="text1"/>
          <w:lang w:val="en-AU"/>
        </w:rPr>
        <w:t xml:space="preserve">the </w:t>
      </w:r>
      <w:r w:rsidRPr="3CA86207">
        <w:rPr>
          <w:color w:val="000000" w:themeColor="text1"/>
          <w:lang w:val="en-AU"/>
        </w:rPr>
        <w:t>system</w:t>
      </w:r>
      <w:r w:rsidRPr="2A8E213E">
        <w:rPr>
          <w:color w:val="000000" w:themeColor="text1"/>
          <w:lang w:val="en-AU"/>
        </w:rPr>
        <w:t xml:space="preserve">, </w:t>
      </w:r>
      <w:r w:rsidR="00E5231B" w:rsidRPr="74BCD29C">
        <w:rPr>
          <w:color w:val="000000" w:themeColor="text1"/>
          <w:lang w:val="en-AU"/>
        </w:rPr>
        <w:t>it</w:t>
      </w:r>
      <w:r w:rsidRPr="3CA86207">
        <w:rPr>
          <w:color w:val="000000" w:themeColor="text1"/>
          <w:lang w:val="en-AU"/>
        </w:rPr>
        <w:t xml:space="preserve"> was ‘modified’ and ‘adapted’ to her needs. The two members in the majority also rejected several elements of the NDIA’s approach to defining a ‘standard’ item and commented that consideration of whether an item was ‘standard’ or had been ‘modified or adapted’ needed to </w:t>
      </w:r>
      <w:r w:rsidR="00E155A1" w:rsidRPr="3CA86207">
        <w:rPr>
          <w:color w:val="000000" w:themeColor="text1"/>
          <w:lang w:val="en-AU"/>
        </w:rPr>
        <w:t>consider</w:t>
      </w:r>
      <w:r w:rsidRPr="3CA86207">
        <w:rPr>
          <w:color w:val="000000" w:themeColor="text1"/>
          <w:lang w:val="en-AU"/>
        </w:rPr>
        <w:t xml:space="preserve"> the </w:t>
      </w:r>
      <w:r w:rsidR="00E155A1" w:rsidRPr="3CA86207">
        <w:rPr>
          <w:color w:val="000000" w:themeColor="text1"/>
          <w:lang w:val="en-AU"/>
        </w:rPr>
        <w:t>circumstances</w:t>
      </w:r>
      <w:r w:rsidRPr="3CA86207">
        <w:rPr>
          <w:color w:val="000000" w:themeColor="text1"/>
          <w:lang w:val="en-AU"/>
        </w:rPr>
        <w:t xml:space="preserve"> and needs of the participant in question. They also made clear (in contrast to the decision in </w:t>
      </w:r>
      <w:r w:rsidRPr="3CA86207">
        <w:rPr>
          <w:b/>
          <w:i/>
          <w:color w:val="000000" w:themeColor="text1"/>
          <w:lang w:val="en-AU"/>
        </w:rPr>
        <w:t>VPYC</w:t>
      </w:r>
      <w:r w:rsidRPr="3CA86207">
        <w:rPr>
          <w:color w:val="000000" w:themeColor="text1"/>
          <w:lang w:val="en-AU"/>
        </w:rPr>
        <w:t xml:space="preserve">) that ‘the commercial availability or otherwise of an item is not relevant to whether the item is a </w:t>
      </w:r>
      <w:r w:rsidR="006E2595" w:rsidRPr="3CA86207">
        <w:rPr>
          <w:color w:val="000000" w:themeColor="text1"/>
          <w:lang w:val="en-AU"/>
        </w:rPr>
        <w:t>“</w:t>
      </w:r>
      <w:r w:rsidRPr="3CA86207">
        <w:rPr>
          <w:color w:val="000000" w:themeColor="text1"/>
          <w:lang w:val="en-AU"/>
        </w:rPr>
        <w:t>standard item</w:t>
      </w:r>
      <w:r w:rsidR="006E2595" w:rsidRPr="3CA86207">
        <w:rPr>
          <w:color w:val="000000" w:themeColor="text1"/>
          <w:lang w:val="en-AU"/>
        </w:rPr>
        <w:t>”</w:t>
      </w:r>
      <w:r w:rsidRPr="3CA86207">
        <w:rPr>
          <w:color w:val="000000" w:themeColor="text1"/>
          <w:lang w:val="en-AU"/>
        </w:rPr>
        <w:t xml:space="preserve"> for a current or prospective participant’. </w:t>
      </w:r>
    </w:p>
    <w:p w14:paraId="4B20155D" w14:textId="108ED4A4" w:rsidR="1D4F06FD" w:rsidRDefault="1D4F06FD" w:rsidP="4F9A3A4D">
      <w:pPr>
        <w:rPr>
          <w:color w:val="000000" w:themeColor="text1"/>
          <w:lang w:val="en-AU"/>
        </w:rPr>
      </w:pPr>
      <w:r w:rsidRPr="3CA86207">
        <w:rPr>
          <w:color w:val="000000" w:themeColor="text1"/>
          <w:lang w:val="en-AU"/>
        </w:rPr>
        <w:t>As</w:t>
      </w:r>
      <w:r w:rsidRPr="3CA86207" w:rsidDel="006E2595">
        <w:rPr>
          <w:color w:val="000000" w:themeColor="text1"/>
          <w:lang w:val="en-AU"/>
        </w:rPr>
        <w:t xml:space="preserve"> </w:t>
      </w:r>
      <w:r w:rsidR="006E2595" w:rsidRPr="3CA86207">
        <w:rPr>
          <w:color w:val="000000" w:themeColor="text1"/>
          <w:lang w:val="en-AU"/>
        </w:rPr>
        <w:t>GAP</w:t>
      </w:r>
      <w:r w:rsidRPr="3CA86207">
        <w:rPr>
          <w:color w:val="000000" w:themeColor="text1"/>
          <w:lang w:val="en-AU"/>
        </w:rPr>
        <w:t xml:space="preserve"> decisions provide guidance to future Tribunals, this majority decision should provide much-needed clarity to this area of law and ensure an appropriate focus on the </w:t>
      </w:r>
      <w:r w:rsidR="00E155A1" w:rsidRPr="3CA86207">
        <w:rPr>
          <w:color w:val="000000" w:themeColor="text1"/>
          <w:lang w:val="en-AU"/>
        </w:rPr>
        <w:t>nature</w:t>
      </w:r>
      <w:r w:rsidRPr="3CA86207">
        <w:rPr>
          <w:color w:val="000000" w:themeColor="text1"/>
          <w:lang w:val="en-AU"/>
        </w:rPr>
        <w:t xml:space="preserve"> of </w:t>
      </w:r>
      <w:r w:rsidR="00B80815" w:rsidRPr="3CA86207">
        <w:rPr>
          <w:color w:val="000000" w:themeColor="text1"/>
          <w:lang w:val="en-AU"/>
        </w:rPr>
        <w:t xml:space="preserve">a </w:t>
      </w:r>
      <w:r w:rsidRPr="3CA86207">
        <w:rPr>
          <w:color w:val="000000" w:themeColor="text1"/>
          <w:lang w:val="en-AU"/>
        </w:rPr>
        <w:t>participant</w:t>
      </w:r>
      <w:r w:rsidR="00B80815" w:rsidRPr="3CA86207">
        <w:rPr>
          <w:color w:val="000000" w:themeColor="text1"/>
          <w:lang w:val="en-AU"/>
        </w:rPr>
        <w:t>’</w:t>
      </w:r>
      <w:r w:rsidRPr="3CA86207">
        <w:rPr>
          <w:color w:val="000000" w:themeColor="text1"/>
          <w:lang w:val="en-AU"/>
        </w:rPr>
        <w:t>s disability needs.</w:t>
      </w:r>
    </w:p>
    <w:p w14:paraId="077391F0" w14:textId="2C3CDBC5" w:rsidR="00812E11" w:rsidRPr="00A3300F" w:rsidRDefault="00812E11" w:rsidP="00A3300F">
      <w:pPr>
        <w:pStyle w:val="Numberedheading3-legal"/>
      </w:pPr>
      <w:r w:rsidRPr="00A3300F">
        <w:t>‘Day-to-day living costs</w:t>
      </w:r>
      <w:r w:rsidR="0035016F">
        <w:t>’</w:t>
      </w:r>
    </w:p>
    <w:p w14:paraId="79B3D89D" w14:textId="035B1099" w:rsidR="383BC146" w:rsidRPr="007A4DA3" w:rsidRDefault="383BC146" w:rsidP="40883158">
      <w:pPr>
        <w:rPr>
          <w:rFonts w:eastAsia="Arial" w:cs="Arial"/>
          <w:szCs w:val="22"/>
        </w:rPr>
      </w:pPr>
      <w:r w:rsidRPr="40883158">
        <w:rPr>
          <w:color w:val="000000" w:themeColor="text1"/>
          <w:lang w:val="en-AU"/>
        </w:rPr>
        <w:t xml:space="preserve">In our </w:t>
      </w:r>
      <w:hyperlink r:id="rId54" w:history="1">
        <w:r w:rsidRPr="00231996">
          <w:rPr>
            <w:rStyle w:val="Hyperlink"/>
            <w:lang w:val="en-AU"/>
          </w:rPr>
          <w:t xml:space="preserve">NDIS Insights </w:t>
        </w:r>
        <w:r w:rsidR="009558EA" w:rsidRPr="00231996">
          <w:rPr>
            <w:rStyle w:val="Hyperlink"/>
            <w:lang w:val="en-AU"/>
          </w:rPr>
          <w:t>2024-25</w:t>
        </w:r>
      </w:hyperlink>
      <w:r w:rsidRPr="40883158">
        <w:rPr>
          <w:color w:val="000000" w:themeColor="text1"/>
          <w:lang w:val="en-AU"/>
        </w:rPr>
        <w:t xml:space="preserve">, we noted the Federal Court decision of </w:t>
      </w:r>
      <w:hyperlink r:id="rId55" w:history="1">
        <w:r w:rsidRPr="00C24030">
          <w:rPr>
            <w:rStyle w:val="Hyperlink"/>
            <w:rFonts w:eastAsia="Arial" w:cs="Arial"/>
            <w:b/>
            <w:bCs/>
            <w:i/>
            <w:iCs/>
            <w:szCs w:val="22"/>
          </w:rPr>
          <w:t>Warwick v NDIA</w:t>
        </w:r>
        <w:r w:rsidRPr="00C24030">
          <w:rPr>
            <w:rStyle w:val="Hyperlink"/>
            <w:rFonts w:eastAsia="Arial" w:cs="Arial"/>
            <w:b/>
            <w:bCs/>
            <w:szCs w:val="22"/>
          </w:rPr>
          <w:t xml:space="preserve"> [2024] FCA 616</w:t>
        </w:r>
      </w:hyperlink>
      <w:r w:rsidRPr="40883158">
        <w:rPr>
          <w:rFonts w:eastAsia="Arial" w:cs="Arial"/>
          <w:color w:val="000000" w:themeColor="text1"/>
          <w:szCs w:val="22"/>
        </w:rPr>
        <w:t xml:space="preserve">, in which the Court found </w:t>
      </w:r>
      <w:r w:rsidR="4ED5AA5F" w:rsidRPr="40883158">
        <w:rPr>
          <w:rFonts w:eastAsia="Arial" w:cs="Arial"/>
          <w:color w:val="000000" w:themeColor="text1"/>
          <w:szCs w:val="22"/>
        </w:rPr>
        <w:t>one-off costs associated with moving house were not ‘day</w:t>
      </w:r>
      <w:r w:rsidR="420F2F59" w:rsidRPr="40883158">
        <w:rPr>
          <w:rFonts w:eastAsia="Arial" w:cs="Arial"/>
          <w:color w:val="000000" w:themeColor="text1"/>
          <w:szCs w:val="22"/>
        </w:rPr>
        <w:t>-</w:t>
      </w:r>
      <w:r w:rsidR="4ED5AA5F" w:rsidRPr="40883158">
        <w:rPr>
          <w:rFonts w:eastAsia="Arial" w:cs="Arial"/>
          <w:color w:val="000000" w:themeColor="text1"/>
          <w:szCs w:val="22"/>
        </w:rPr>
        <w:t>to</w:t>
      </w:r>
      <w:r w:rsidR="3ADF2968" w:rsidRPr="40883158">
        <w:rPr>
          <w:rFonts w:eastAsia="Arial" w:cs="Arial"/>
          <w:color w:val="000000" w:themeColor="text1"/>
          <w:szCs w:val="22"/>
        </w:rPr>
        <w:t>-</w:t>
      </w:r>
      <w:r w:rsidR="4ED5AA5F" w:rsidRPr="40883158">
        <w:rPr>
          <w:rFonts w:eastAsia="Arial" w:cs="Arial"/>
          <w:color w:val="000000" w:themeColor="text1"/>
          <w:szCs w:val="22"/>
        </w:rPr>
        <w:t>day living costs’ as they are not everyday expenses and are incurred only very rarely. The NDIA appealed that decision</w:t>
      </w:r>
      <w:r w:rsidR="00B5246D">
        <w:rPr>
          <w:rFonts w:eastAsia="Arial" w:cs="Arial"/>
          <w:color w:val="000000" w:themeColor="text1"/>
          <w:szCs w:val="22"/>
        </w:rPr>
        <w:t>.</w:t>
      </w:r>
      <w:r w:rsidR="4ED5AA5F" w:rsidRPr="40883158">
        <w:rPr>
          <w:rFonts w:eastAsia="Arial" w:cs="Arial"/>
          <w:color w:val="000000" w:themeColor="text1"/>
          <w:szCs w:val="22"/>
        </w:rPr>
        <w:t xml:space="preserve"> </w:t>
      </w:r>
      <w:r w:rsidR="00B5246D">
        <w:rPr>
          <w:rFonts w:eastAsia="Arial" w:cs="Arial"/>
          <w:color w:val="000000" w:themeColor="text1"/>
          <w:szCs w:val="22"/>
        </w:rPr>
        <w:t>I</w:t>
      </w:r>
      <w:r w:rsidR="4ED5AA5F" w:rsidRPr="40883158">
        <w:rPr>
          <w:rFonts w:eastAsia="Arial" w:cs="Arial"/>
          <w:color w:val="000000" w:themeColor="text1"/>
          <w:szCs w:val="22"/>
        </w:rPr>
        <w:t xml:space="preserve">n </w:t>
      </w:r>
      <w:hyperlink r:id="rId56" w:history="1">
        <w:r w:rsidR="0E342190" w:rsidRPr="00EE4B35">
          <w:rPr>
            <w:rStyle w:val="Hyperlink"/>
            <w:rFonts w:eastAsia="Arial" w:cs="Arial"/>
            <w:b/>
            <w:bCs/>
            <w:i/>
            <w:iCs/>
            <w:szCs w:val="22"/>
          </w:rPr>
          <w:t>National Disability Insurance Agency v Warwick</w:t>
        </w:r>
        <w:r w:rsidR="0E342190" w:rsidRPr="00EE4B35">
          <w:rPr>
            <w:rStyle w:val="Hyperlink"/>
            <w:rFonts w:eastAsia="Arial" w:cs="Arial"/>
            <w:b/>
            <w:bCs/>
            <w:szCs w:val="22"/>
          </w:rPr>
          <w:t xml:space="preserve"> [2025] </w:t>
        </w:r>
        <w:r w:rsidR="0E342190" w:rsidRPr="00EE4B35">
          <w:rPr>
            <w:rStyle w:val="Hyperlink"/>
            <w:rFonts w:eastAsia="Arial" w:cs="Arial"/>
            <w:b/>
            <w:bCs/>
            <w:szCs w:val="22"/>
          </w:rPr>
          <w:lastRenderedPageBreak/>
          <w:t>FCAFC 100</w:t>
        </w:r>
        <w:r w:rsidR="0E342190" w:rsidRPr="00EE4B35">
          <w:rPr>
            <w:rStyle w:val="Hyperlink"/>
            <w:rFonts w:eastAsia="Arial" w:cs="Arial"/>
            <w:szCs w:val="22"/>
          </w:rPr>
          <w:t>,</w:t>
        </w:r>
      </w:hyperlink>
      <w:r w:rsidR="0E342190" w:rsidRPr="40883158">
        <w:rPr>
          <w:rFonts w:eastAsia="Arial" w:cs="Arial"/>
          <w:szCs w:val="22"/>
        </w:rPr>
        <w:t xml:space="preserve"> the Full Federal Court upheld the original judge’s decision and findings about the interpretation of ‘day</w:t>
      </w:r>
      <w:r w:rsidR="6250CF06" w:rsidRPr="40883158">
        <w:rPr>
          <w:rFonts w:eastAsia="Arial" w:cs="Arial"/>
          <w:szCs w:val="22"/>
        </w:rPr>
        <w:t>-</w:t>
      </w:r>
      <w:r w:rsidR="0E342190" w:rsidRPr="40883158">
        <w:rPr>
          <w:rFonts w:eastAsia="Arial" w:cs="Arial"/>
          <w:szCs w:val="22"/>
        </w:rPr>
        <w:t>to</w:t>
      </w:r>
      <w:r w:rsidR="5BEE708F" w:rsidRPr="40883158">
        <w:rPr>
          <w:rFonts w:eastAsia="Arial" w:cs="Arial"/>
          <w:szCs w:val="22"/>
        </w:rPr>
        <w:t>-</w:t>
      </w:r>
      <w:r w:rsidR="0E342190" w:rsidRPr="40883158">
        <w:rPr>
          <w:rFonts w:eastAsia="Arial" w:cs="Arial"/>
          <w:szCs w:val="22"/>
        </w:rPr>
        <w:t xml:space="preserve">day living costs’. </w:t>
      </w:r>
      <w:r w:rsidR="1589BA7E" w:rsidRPr="40883158">
        <w:rPr>
          <w:rFonts w:eastAsia="Arial" w:cs="Arial"/>
          <w:szCs w:val="22"/>
        </w:rPr>
        <w:t>As the supports lists use the phrase ‘day-to-day</w:t>
      </w:r>
      <w:r w:rsidR="78DE3F4D" w:rsidRPr="40883158">
        <w:rPr>
          <w:rFonts w:eastAsia="Arial" w:cs="Arial"/>
          <w:szCs w:val="22"/>
        </w:rPr>
        <w:t xml:space="preserve"> living costs</w:t>
      </w:r>
      <w:r w:rsidR="1589BA7E" w:rsidRPr="40883158">
        <w:rPr>
          <w:rFonts w:eastAsia="Arial" w:cs="Arial"/>
          <w:szCs w:val="22"/>
        </w:rPr>
        <w:t>'</w:t>
      </w:r>
      <w:r w:rsidR="5DA835EE" w:rsidRPr="40883158">
        <w:rPr>
          <w:rFonts w:eastAsia="Arial" w:cs="Arial"/>
          <w:szCs w:val="22"/>
        </w:rPr>
        <w:t xml:space="preserve"> in several places, this decision also helps to clarify how those lists should be interpreted.</w:t>
      </w:r>
    </w:p>
    <w:p w14:paraId="0F292572" w14:textId="493B75D1" w:rsidR="1D4F06FD" w:rsidRPr="009A0DDC" w:rsidRDefault="1D4F06FD" w:rsidP="009429A0">
      <w:pPr>
        <w:pStyle w:val="NumberedHeading2"/>
      </w:pPr>
      <w:bookmarkStart w:id="21" w:name="_Toc220681165"/>
      <w:r w:rsidRPr="009A0DDC">
        <w:t>Specialist Disability Accommodation cases</w:t>
      </w:r>
      <w:bookmarkEnd w:id="21"/>
    </w:p>
    <w:p w14:paraId="0787DB4B" w14:textId="77777777" w:rsidR="008C4240" w:rsidRDefault="1D4F06FD" w:rsidP="4F9A3A4D">
      <w:pPr>
        <w:rPr>
          <w:color w:val="000000" w:themeColor="text1"/>
          <w:lang w:val="en-AU"/>
        </w:rPr>
      </w:pPr>
      <w:r w:rsidRPr="3CA86207">
        <w:rPr>
          <w:color w:val="000000" w:themeColor="text1"/>
          <w:lang w:val="en-AU"/>
        </w:rPr>
        <w:t>As in previous years, the ART resolved several reviews concerning Specialist Disability Accommodation (</w:t>
      </w:r>
      <w:r w:rsidR="00B05C6A" w:rsidRPr="3CA86207">
        <w:rPr>
          <w:color w:val="000000" w:themeColor="text1"/>
          <w:lang w:val="en-AU"/>
        </w:rPr>
        <w:t>‘</w:t>
      </w:r>
      <w:r w:rsidRPr="3CA86207">
        <w:rPr>
          <w:color w:val="000000" w:themeColor="text1"/>
          <w:lang w:val="en-AU"/>
        </w:rPr>
        <w:t>SDA</w:t>
      </w:r>
      <w:r w:rsidR="00B05C6A" w:rsidRPr="3CA86207">
        <w:rPr>
          <w:color w:val="000000" w:themeColor="text1"/>
          <w:lang w:val="en-AU"/>
        </w:rPr>
        <w:t>’</w:t>
      </w:r>
      <w:r w:rsidRPr="3CA86207">
        <w:rPr>
          <w:color w:val="000000" w:themeColor="text1"/>
          <w:lang w:val="en-AU"/>
        </w:rPr>
        <w:t xml:space="preserve">) funding. </w:t>
      </w:r>
    </w:p>
    <w:p w14:paraId="590C7ADE" w14:textId="4AF56338" w:rsidR="1D4F06FD" w:rsidRDefault="1D4F06FD" w:rsidP="4F9A3A4D">
      <w:pPr>
        <w:rPr>
          <w:color w:val="000000" w:themeColor="text1"/>
          <w:lang w:val="en-AU"/>
        </w:rPr>
      </w:pPr>
      <w:r w:rsidRPr="3CA86207">
        <w:rPr>
          <w:color w:val="000000" w:themeColor="text1"/>
          <w:lang w:val="en-AU"/>
        </w:rPr>
        <w:t xml:space="preserve">SDA decisions involve complex interactions between the </w:t>
      </w:r>
      <w:r w:rsidRPr="3CA86207">
        <w:rPr>
          <w:i/>
          <w:color w:val="000000" w:themeColor="text1"/>
          <w:lang w:val="en-AU"/>
        </w:rPr>
        <w:t>National Disability Insurance Scheme (Specialist Disability Accommodation) Rules 2013</w:t>
      </w:r>
      <w:r w:rsidRPr="3CA86207">
        <w:rPr>
          <w:color w:val="000000" w:themeColor="text1"/>
          <w:lang w:val="en-AU"/>
        </w:rPr>
        <w:t xml:space="preserve"> (Cth)</w:t>
      </w:r>
      <w:r w:rsidRPr="3CA86207">
        <w:rPr>
          <w:i/>
          <w:color w:val="000000" w:themeColor="text1"/>
          <w:lang w:val="en-AU"/>
        </w:rPr>
        <w:t xml:space="preserve"> </w:t>
      </w:r>
      <w:r w:rsidRPr="3CA86207">
        <w:rPr>
          <w:color w:val="000000" w:themeColor="text1"/>
          <w:lang w:val="en-AU"/>
        </w:rPr>
        <w:t>(</w:t>
      </w:r>
      <w:r w:rsidR="00B05C6A" w:rsidRPr="3CA86207">
        <w:rPr>
          <w:color w:val="000000" w:themeColor="text1"/>
          <w:lang w:val="en-AU"/>
        </w:rPr>
        <w:t>‘</w:t>
      </w:r>
      <w:r w:rsidRPr="3CA86207">
        <w:rPr>
          <w:color w:val="000000" w:themeColor="text1"/>
          <w:lang w:val="en-AU"/>
        </w:rPr>
        <w:t>SDA Rules</w:t>
      </w:r>
      <w:r w:rsidR="00B05C6A" w:rsidRPr="3CA86207">
        <w:rPr>
          <w:color w:val="000000" w:themeColor="text1"/>
          <w:lang w:val="en-AU"/>
        </w:rPr>
        <w:t>’</w:t>
      </w:r>
      <w:r w:rsidRPr="3CA86207">
        <w:rPr>
          <w:color w:val="000000" w:themeColor="text1"/>
          <w:lang w:val="en-AU"/>
        </w:rPr>
        <w:t xml:space="preserve">) and the NDIS Act, and </w:t>
      </w:r>
      <w:r w:rsidR="00C061FD">
        <w:rPr>
          <w:color w:val="000000" w:themeColor="text1"/>
          <w:lang w:val="en-AU"/>
        </w:rPr>
        <w:t>often involve</w:t>
      </w:r>
      <w:r w:rsidRPr="3CA86207">
        <w:rPr>
          <w:color w:val="000000" w:themeColor="text1"/>
          <w:lang w:val="en-AU"/>
        </w:rPr>
        <w:t xml:space="preserve"> challenging questions of fact and judgement</w:t>
      </w:r>
      <w:r w:rsidR="008C4240">
        <w:rPr>
          <w:color w:val="000000" w:themeColor="text1"/>
          <w:lang w:val="en-AU"/>
        </w:rPr>
        <w:t>.</w:t>
      </w:r>
      <w:r w:rsidRPr="3CA86207">
        <w:rPr>
          <w:color w:val="000000" w:themeColor="text1"/>
          <w:lang w:val="en-AU"/>
        </w:rPr>
        <w:t xml:space="preserve"> </w:t>
      </w:r>
    </w:p>
    <w:p w14:paraId="063DA593" w14:textId="4BF51C0B" w:rsidR="1D4F06FD" w:rsidRDefault="1D4F06FD" w:rsidP="4F9A3A4D">
      <w:pPr>
        <w:rPr>
          <w:color w:val="000000" w:themeColor="text1"/>
          <w:lang w:val="en-AU"/>
        </w:rPr>
      </w:pPr>
      <w:r w:rsidRPr="160695E4">
        <w:rPr>
          <w:color w:val="000000" w:themeColor="text1"/>
          <w:lang w:val="en-AU"/>
        </w:rPr>
        <w:t xml:space="preserve">In </w:t>
      </w:r>
      <w:hyperlink r:id="rId57">
        <w:r w:rsidRPr="01312CDC">
          <w:rPr>
            <w:rStyle w:val="Hyperlink"/>
            <w:b/>
            <w:bCs/>
            <w:i/>
            <w:iCs/>
            <w:lang w:val="en-AU"/>
          </w:rPr>
          <w:t>Allen and NDIA</w:t>
        </w:r>
        <w:r w:rsidRPr="01312CDC">
          <w:rPr>
            <w:rStyle w:val="Hyperlink"/>
            <w:b/>
            <w:bCs/>
            <w:lang w:val="en-AU"/>
          </w:rPr>
          <w:t xml:space="preserve"> [2025] ARTA 1359</w:t>
        </w:r>
      </w:hyperlink>
      <w:r w:rsidRPr="160695E4">
        <w:rPr>
          <w:color w:val="000000" w:themeColor="text1"/>
          <w:lang w:val="en-AU"/>
        </w:rPr>
        <w:t>, the ART interpreted the phrase ‘extreme functional impairment’ in light of a threshold derived from the World Health Organisation Disability Assessment Schedule (</w:t>
      </w:r>
      <w:r w:rsidR="00A355F4" w:rsidRPr="160695E4">
        <w:rPr>
          <w:color w:val="000000" w:themeColor="text1"/>
          <w:lang w:val="en-AU"/>
        </w:rPr>
        <w:t>‘</w:t>
      </w:r>
      <w:r w:rsidRPr="3CA86207">
        <w:rPr>
          <w:color w:val="000000" w:themeColor="text1"/>
          <w:lang w:val="en-AU"/>
        </w:rPr>
        <w:t>WHODAS</w:t>
      </w:r>
      <w:r w:rsidR="00A355F4" w:rsidRPr="160695E4">
        <w:rPr>
          <w:color w:val="000000" w:themeColor="text1"/>
          <w:lang w:val="en-AU"/>
        </w:rPr>
        <w:t>’</w:t>
      </w:r>
      <w:r w:rsidRPr="160695E4">
        <w:rPr>
          <w:color w:val="000000" w:themeColor="text1"/>
          <w:lang w:val="en-AU"/>
        </w:rPr>
        <w:t xml:space="preserve">), while also determining this assessment of impairment must consider a participant in his/her ‘intrinsic’ state (without aid of assistive technology). </w:t>
      </w:r>
      <w:r w:rsidRPr="01312CDC">
        <w:rPr>
          <w:color w:val="000000" w:themeColor="text1"/>
          <w:lang w:val="en-AU"/>
        </w:rPr>
        <w:t>Th</w:t>
      </w:r>
      <w:r w:rsidR="00B77B67" w:rsidRPr="01312CDC">
        <w:rPr>
          <w:color w:val="000000" w:themeColor="text1"/>
          <w:lang w:val="en-AU"/>
        </w:rPr>
        <w:t>is</w:t>
      </w:r>
      <w:r w:rsidRPr="160695E4">
        <w:rPr>
          <w:color w:val="000000" w:themeColor="text1"/>
          <w:lang w:val="en-AU"/>
        </w:rPr>
        <w:t xml:space="preserve"> appear</w:t>
      </w:r>
      <w:r w:rsidR="00B77B67">
        <w:rPr>
          <w:color w:val="000000" w:themeColor="text1"/>
          <w:lang w:val="en-AU"/>
        </w:rPr>
        <w:t>s</w:t>
      </w:r>
      <w:r w:rsidRPr="160695E4">
        <w:rPr>
          <w:color w:val="000000" w:themeColor="text1"/>
          <w:lang w:val="en-AU"/>
        </w:rPr>
        <w:t xml:space="preserve"> inconsistent with the approach </w:t>
      </w:r>
      <w:r w:rsidR="37637E08" w:rsidRPr="719A6C79">
        <w:rPr>
          <w:color w:val="000000" w:themeColor="text1"/>
          <w:lang w:val="en-AU"/>
        </w:rPr>
        <w:t xml:space="preserve">to defining ‘extreme </w:t>
      </w:r>
      <w:r w:rsidR="37637E08" w:rsidRPr="0562C680">
        <w:rPr>
          <w:color w:val="000000" w:themeColor="text1"/>
          <w:lang w:val="en-AU"/>
        </w:rPr>
        <w:t xml:space="preserve">functional impairment’ </w:t>
      </w:r>
      <w:r w:rsidRPr="160695E4">
        <w:rPr>
          <w:color w:val="000000" w:themeColor="text1"/>
          <w:lang w:val="en-AU"/>
        </w:rPr>
        <w:t xml:space="preserve">in </w:t>
      </w:r>
      <w:hyperlink r:id="rId58" w:history="1">
        <w:r w:rsidRPr="00E44E14">
          <w:rPr>
            <w:rStyle w:val="Hyperlink"/>
            <w:bCs/>
            <w:i/>
            <w:lang w:val="en-AU"/>
          </w:rPr>
          <w:t>Charrington and National Disability Insurance Agency</w:t>
        </w:r>
        <w:r w:rsidRPr="00E44E14">
          <w:rPr>
            <w:rStyle w:val="Hyperlink"/>
            <w:bCs/>
            <w:lang w:val="en-AU"/>
          </w:rPr>
          <w:t xml:space="preserve"> [2022] AATA 1160</w:t>
        </w:r>
      </w:hyperlink>
      <w:r w:rsidRPr="160695E4">
        <w:rPr>
          <w:color w:val="000000" w:themeColor="text1"/>
          <w:lang w:val="en-AU"/>
        </w:rPr>
        <w:t xml:space="preserve">, </w:t>
      </w:r>
      <w:r w:rsidR="3DC39222" w:rsidRPr="1970C49A">
        <w:rPr>
          <w:color w:val="000000" w:themeColor="text1"/>
          <w:lang w:val="en-AU"/>
        </w:rPr>
        <w:t xml:space="preserve">where the ART relied instead on </w:t>
      </w:r>
      <w:r w:rsidR="3DC39222" w:rsidRPr="1E4B89D4">
        <w:rPr>
          <w:color w:val="000000" w:themeColor="text1"/>
          <w:lang w:val="en-AU"/>
        </w:rPr>
        <w:t>a particular dictionary definition</w:t>
      </w:r>
      <w:r w:rsidRPr="056380EB">
        <w:rPr>
          <w:color w:val="000000" w:themeColor="text1"/>
          <w:lang w:val="en-AU"/>
        </w:rPr>
        <w:t>,</w:t>
      </w:r>
      <w:r w:rsidRPr="3CA86207">
        <w:rPr>
          <w:color w:val="000000" w:themeColor="text1"/>
          <w:lang w:val="en-AU"/>
        </w:rPr>
        <w:t xml:space="preserve"> </w:t>
      </w:r>
      <w:r w:rsidRPr="160695E4">
        <w:rPr>
          <w:color w:val="000000" w:themeColor="text1"/>
          <w:lang w:val="en-AU"/>
        </w:rPr>
        <w:t xml:space="preserve">which was not referred to by the ART in </w:t>
      </w:r>
      <w:r w:rsidRPr="3CA86207">
        <w:rPr>
          <w:b/>
          <w:i/>
          <w:color w:val="000000" w:themeColor="text1"/>
          <w:lang w:val="en-AU"/>
        </w:rPr>
        <w:t>Allen</w:t>
      </w:r>
      <w:r w:rsidRPr="160695E4">
        <w:rPr>
          <w:color w:val="000000" w:themeColor="text1"/>
          <w:lang w:val="en-AU"/>
        </w:rPr>
        <w:t>.</w:t>
      </w:r>
    </w:p>
    <w:p w14:paraId="7713BEC1" w14:textId="3C1E4E0C" w:rsidR="1D4F06FD" w:rsidRDefault="1D4F06FD" w:rsidP="4F9A3A4D">
      <w:pPr>
        <w:rPr>
          <w:color w:val="000000" w:themeColor="text1"/>
          <w:lang w:val="en-AU"/>
        </w:rPr>
      </w:pPr>
      <w:r w:rsidRPr="3CA86207">
        <w:rPr>
          <w:color w:val="000000" w:themeColor="text1"/>
          <w:lang w:val="en-AU"/>
        </w:rPr>
        <w:t>Similarly, in</w:t>
      </w:r>
      <w:r w:rsidR="5E8361EA" w:rsidRPr="3CA86207">
        <w:rPr>
          <w:color w:val="000000" w:themeColor="text1"/>
          <w:lang w:val="en-AU"/>
        </w:rPr>
        <w:t xml:space="preserve"> both </w:t>
      </w:r>
      <w:hyperlink r:id="rId59">
        <w:r w:rsidRPr="0568F3CF">
          <w:rPr>
            <w:rStyle w:val="Hyperlink"/>
            <w:b/>
            <w:bCs/>
            <w:i/>
            <w:iCs/>
            <w:lang w:val="en-AU"/>
          </w:rPr>
          <w:t>Brandon Trapezanidis and NDIA</w:t>
        </w:r>
        <w:r w:rsidRPr="0568F3CF">
          <w:rPr>
            <w:rStyle w:val="Hyperlink"/>
            <w:b/>
            <w:bCs/>
            <w:lang w:val="en-AU"/>
          </w:rPr>
          <w:t xml:space="preserve"> [2025] ARTA 1674</w:t>
        </w:r>
      </w:hyperlink>
      <w:r w:rsidR="7D50B297" w:rsidRPr="3CA86207">
        <w:rPr>
          <w:b/>
          <w:color w:val="000000" w:themeColor="text1"/>
          <w:lang w:val="en-AU"/>
        </w:rPr>
        <w:t xml:space="preserve"> </w:t>
      </w:r>
      <w:r w:rsidR="7D50B297" w:rsidRPr="3CA86207">
        <w:rPr>
          <w:color w:val="000000" w:themeColor="text1"/>
          <w:lang w:val="en-AU"/>
        </w:rPr>
        <w:t xml:space="preserve">and </w:t>
      </w:r>
      <w:hyperlink r:id="rId60">
        <w:r w:rsidR="7D50B297" w:rsidRPr="0568F3CF">
          <w:rPr>
            <w:rStyle w:val="Hyperlink"/>
            <w:b/>
            <w:bCs/>
            <w:i/>
            <w:iCs/>
            <w:lang w:val="en-AU"/>
          </w:rPr>
          <w:t>Kirby and CEO, National Disability Insurance Agency</w:t>
        </w:r>
        <w:r w:rsidR="7D50B297" w:rsidRPr="0568F3CF">
          <w:rPr>
            <w:rStyle w:val="Hyperlink"/>
            <w:b/>
            <w:bCs/>
            <w:lang w:val="en-AU"/>
          </w:rPr>
          <w:t xml:space="preserve"> (NDIS) [2025] ARTA 2378</w:t>
        </w:r>
      </w:hyperlink>
      <w:r w:rsidR="7D50B297" w:rsidRPr="3CA86207">
        <w:rPr>
          <w:b/>
          <w:lang w:val="en-AU"/>
        </w:rPr>
        <w:t xml:space="preserve">, </w:t>
      </w:r>
      <w:r w:rsidRPr="3CA86207">
        <w:rPr>
          <w:color w:val="000000" w:themeColor="text1"/>
          <w:lang w:val="en-AU"/>
        </w:rPr>
        <w:t xml:space="preserve">the ART determined the NDIA’s pricing policy for SDA was inconsistent with the SDA Rules to the extent it prohibited funding for a single-resident SDA </w:t>
      </w:r>
      <w:r w:rsidRPr="3CA86207">
        <w:rPr>
          <w:i/>
          <w:color w:val="000000" w:themeColor="text1"/>
          <w:lang w:val="en-AU"/>
        </w:rPr>
        <w:t>house</w:t>
      </w:r>
      <w:r w:rsidRPr="3CA86207">
        <w:rPr>
          <w:color w:val="000000" w:themeColor="text1"/>
          <w:lang w:val="en-AU"/>
        </w:rPr>
        <w:t>, and so should not be followed. In doing so, the ART did not refer to or engage with the reasoning from several previous decisions</w:t>
      </w:r>
      <w:r w:rsidR="265DA169" w:rsidRPr="3CA86207">
        <w:rPr>
          <w:color w:val="000000" w:themeColor="text1"/>
          <w:lang w:val="en-AU"/>
        </w:rPr>
        <w:t xml:space="preserve"> on this same issue</w:t>
      </w:r>
      <w:r w:rsidRPr="3CA86207">
        <w:rPr>
          <w:color w:val="000000" w:themeColor="text1"/>
          <w:lang w:val="en-AU"/>
        </w:rPr>
        <w:t>.</w:t>
      </w:r>
    </w:p>
    <w:p w14:paraId="61AD339A" w14:textId="07137D60" w:rsidR="1D4F06FD" w:rsidRDefault="1D4F06FD" w:rsidP="4F9A3A4D">
      <w:pPr>
        <w:rPr>
          <w:color w:val="000000" w:themeColor="text1"/>
          <w:lang w:val="en-AU"/>
        </w:rPr>
      </w:pPr>
      <w:r w:rsidRPr="20673372">
        <w:rPr>
          <w:color w:val="000000" w:themeColor="text1"/>
          <w:lang w:val="en-AU"/>
        </w:rPr>
        <w:t>Th</w:t>
      </w:r>
      <w:r w:rsidR="00A662C0" w:rsidRPr="20673372">
        <w:rPr>
          <w:color w:val="000000" w:themeColor="text1"/>
          <w:lang w:val="en-AU"/>
        </w:rPr>
        <w:t>i</w:t>
      </w:r>
      <w:r w:rsidRPr="20673372">
        <w:rPr>
          <w:color w:val="000000" w:themeColor="text1"/>
          <w:lang w:val="en-AU"/>
        </w:rPr>
        <w:t xml:space="preserve">s </w:t>
      </w:r>
      <w:r w:rsidR="00D163EA" w:rsidRPr="20673372">
        <w:rPr>
          <w:color w:val="000000" w:themeColor="text1"/>
          <w:lang w:val="en-AU"/>
        </w:rPr>
        <w:t>inconsistenc</w:t>
      </w:r>
      <w:r w:rsidR="00A662C0" w:rsidRPr="20673372">
        <w:rPr>
          <w:color w:val="000000" w:themeColor="text1"/>
          <w:lang w:val="en-AU"/>
        </w:rPr>
        <w:t>y</w:t>
      </w:r>
      <w:r w:rsidRPr="3CA86207">
        <w:rPr>
          <w:color w:val="000000" w:themeColor="text1"/>
          <w:lang w:val="en-AU"/>
        </w:rPr>
        <w:t xml:space="preserve"> in </w:t>
      </w:r>
      <w:r w:rsidR="00D163EA">
        <w:rPr>
          <w:color w:val="000000" w:themeColor="text1"/>
          <w:lang w:val="en-AU"/>
        </w:rPr>
        <w:t>ART</w:t>
      </w:r>
      <w:r w:rsidRPr="3CA86207">
        <w:rPr>
          <w:color w:val="000000" w:themeColor="text1"/>
          <w:lang w:val="en-AU"/>
        </w:rPr>
        <w:t xml:space="preserve"> decision-making on SDA cases may reflect the highly personalised nature of SDA supports </w:t>
      </w:r>
      <w:r w:rsidR="00027D93">
        <w:rPr>
          <w:color w:val="000000" w:themeColor="text1"/>
          <w:lang w:val="en-AU"/>
        </w:rPr>
        <w:t xml:space="preserve">for </w:t>
      </w:r>
      <w:r w:rsidRPr="3CA86207">
        <w:rPr>
          <w:color w:val="000000" w:themeColor="text1"/>
          <w:lang w:val="en-AU"/>
        </w:rPr>
        <w:t>participant</w:t>
      </w:r>
      <w:r w:rsidR="00027D93">
        <w:rPr>
          <w:color w:val="000000" w:themeColor="text1"/>
          <w:lang w:val="en-AU"/>
        </w:rPr>
        <w:t>s</w:t>
      </w:r>
      <w:r w:rsidRPr="3CA86207">
        <w:rPr>
          <w:color w:val="000000" w:themeColor="text1"/>
          <w:lang w:val="en-AU"/>
        </w:rPr>
        <w:t xml:space="preserve">, </w:t>
      </w:r>
      <w:r w:rsidR="00BA4B22">
        <w:rPr>
          <w:color w:val="000000" w:themeColor="text1"/>
          <w:lang w:val="en-AU"/>
        </w:rPr>
        <w:t>so</w:t>
      </w:r>
      <w:r w:rsidRPr="3CA86207">
        <w:rPr>
          <w:color w:val="000000" w:themeColor="text1"/>
          <w:lang w:val="en-AU"/>
        </w:rPr>
        <w:t xml:space="preserve"> rigid policies will often lead to individual unfairness. </w:t>
      </w:r>
      <w:r w:rsidR="0046155C" w:rsidRPr="20673372">
        <w:rPr>
          <w:color w:val="000000" w:themeColor="text1"/>
          <w:lang w:val="en-AU"/>
        </w:rPr>
        <w:t>It</w:t>
      </w:r>
      <w:r w:rsidRPr="3CA86207">
        <w:rPr>
          <w:color w:val="000000" w:themeColor="text1"/>
          <w:lang w:val="en-AU"/>
        </w:rPr>
        <w:t xml:space="preserve"> also </w:t>
      </w:r>
      <w:r w:rsidR="0046155C">
        <w:rPr>
          <w:color w:val="000000" w:themeColor="text1"/>
          <w:lang w:val="en-AU"/>
        </w:rPr>
        <w:t>highli</w:t>
      </w:r>
      <w:r w:rsidR="0062531C">
        <w:rPr>
          <w:color w:val="000000" w:themeColor="text1"/>
          <w:lang w:val="en-AU"/>
        </w:rPr>
        <w:t>ghts</w:t>
      </w:r>
      <w:r w:rsidRPr="3CA86207">
        <w:rPr>
          <w:color w:val="000000" w:themeColor="text1"/>
          <w:lang w:val="en-AU"/>
        </w:rPr>
        <w:t xml:space="preserve"> ongoing legal uncertainties</w:t>
      </w:r>
      <w:r>
        <w:rPr>
          <w:color w:val="000000" w:themeColor="text1"/>
          <w:lang w:val="en-AU"/>
        </w:rPr>
        <w:t xml:space="preserve"> </w:t>
      </w:r>
      <w:r w:rsidR="00D7575B">
        <w:rPr>
          <w:color w:val="000000" w:themeColor="text1"/>
          <w:lang w:val="en-AU"/>
        </w:rPr>
        <w:t xml:space="preserve">which are unlikely to be resolved until the </w:t>
      </w:r>
      <w:r w:rsidR="005A2754" w:rsidRPr="3CA86207">
        <w:rPr>
          <w:color w:val="000000" w:themeColor="text1"/>
          <w:lang w:val="en-AU"/>
        </w:rPr>
        <w:t>GAP</w:t>
      </w:r>
      <w:r w:rsidRPr="3CA86207">
        <w:rPr>
          <w:color w:val="000000" w:themeColor="text1"/>
          <w:lang w:val="en-AU"/>
        </w:rPr>
        <w:t xml:space="preserve"> </w:t>
      </w:r>
      <w:r w:rsidR="00D7575B">
        <w:rPr>
          <w:color w:val="000000" w:themeColor="text1"/>
          <w:lang w:val="en-AU"/>
        </w:rPr>
        <w:t>or</w:t>
      </w:r>
      <w:r w:rsidR="00D7575B" w:rsidRPr="3CA86207">
        <w:rPr>
          <w:color w:val="000000" w:themeColor="text1"/>
          <w:lang w:val="en-AU"/>
        </w:rPr>
        <w:t xml:space="preserve"> </w:t>
      </w:r>
      <w:r w:rsidRPr="3CA86207">
        <w:rPr>
          <w:color w:val="000000" w:themeColor="text1"/>
          <w:lang w:val="en-AU"/>
        </w:rPr>
        <w:t xml:space="preserve">the Federal Court </w:t>
      </w:r>
      <w:r w:rsidR="001548C3" w:rsidRPr="20673372">
        <w:rPr>
          <w:color w:val="000000" w:themeColor="text1"/>
          <w:lang w:val="en-AU"/>
        </w:rPr>
        <w:t>has</w:t>
      </w:r>
      <w:r w:rsidR="001548C3">
        <w:rPr>
          <w:color w:val="000000" w:themeColor="text1"/>
          <w:lang w:val="en-AU"/>
        </w:rPr>
        <w:t xml:space="preserve"> the opportunity</w:t>
      </w:r>
      <w:r>
        <w:rPr>
          <w:color w:val="000000" w:themeColor="text1"/>
          <w:lang w:val="en-AU"/>
        </w:rPr>
        <w:t xml:space="preserve"> </w:t>
      </w:r>
      <w:r w:rsidRPr="3CA86207">
        <w:rPr>
          <w:color w:val="000000" w:themeColor="text1"/>
          <w:lang w:val="en-AU"/>
        </w:rPr>
        <w:t xml:space="preserve">to consider the SDA Rules. </w:t>
      </w:r>
    </w:p>
    <w:p w14:paraId="53FA3891" w14:textId="1D1C9AAB" w:rsidR="1D4F06FD" w:rsidRPr="009A0DDC" w:rsidRDefault="1D4F06FD" w:rsidP="009429A0">
      <w:pPr>
        <w:pStyle w:val="NumberedHeading2"/>
      </w:pPr>
      <w:bookmarkStart w:id="22" w:name="_Toc220681166"/>
      <w:r w:rsidRPr="009A0DDC">
        <w:t>‘Whole of person’ decisions</w:t>
      </w:r>
      <w:bookmarkEnd w:id="22"/>
    </w:p>
    <w:p w14:paraId="2E0C1688" w14:textId="32B46173" w:rsidR="00E72170" w:rsidRDefault="1D4F06FD" w:rsidP="3CA86207">
      <w:pPr>
        <w:rPr>
          <w:color w:val="000000" w:themeColor="text1"/>
          <w:lang w:val="en-AU"/>
        </w:rPr>
      </w:pPr>
      <w:r w:rsidRPr="3CA86207">
        <w:rPr>
          <w:color w:val="000000" w:themeColor="text1"/>
          <w:lang w:val="en-AU"/>
        </w:rPr>
        <w:t xml:space="preserve">The </w:t>
      </w:r>
      <w:r w:rsidRPr="3CA86207">
        <w:rPr>
          <w:i/>
          <w:color w:val="000000" w:themeColor="text1"/>
          <w:lang w:val="en-AU"/>
        </w:rPr>
        <w:t>NDIS (Getting the NDIS Back on Track No. 1) Act 2024</w:t>
      </w:r>
      <w:r w:rsidRPr="3CA86207">
        <w:rPr>
          <w:color w:val="000000" w:themeColor="text1"/>
          <w:lang w:val="en-AU"/>
        </w:rPr>
        <w:t xml:space="preserve"> (Cth) inserted provisions</w:t>
      </w:r>
      <w:r>
        <w:rPr>
          <w:color w:val="000000" w:themeColor="text1"/>
          <w:lang w:val="en-AU"/>
        </w:rPr>
        <w:t xml:space="preserve"> </w:t>
      </w:r>
      <w:r w:rsidR="00A81633">
        <w:rPr>
          <w:color w:val="000000" w:themeColor="text1"/>
          <w:lang w:val="en-AU"/>
        </w:rPr>
        <w:t xml:space="preserve">into the NDIS Act </w:t>
      </w:r>
      <w:r w:rsidR="008B37C9">
        <w:rPr>
          <w:color w:val="000000" w:themeColor="text1"/>
          <w:lang w:val="en-AU"/>
        </w:rPr>
        <w:t>that</w:t>
      </w:r>
      <w:r w:rsidR="00A81633">
        <w:rPr>
          <w:color w:val="000000" w:themeColor="text1"/>
          <w:lang w:val="en-AU"/>
        </w:rPr>
        <w:t xml:space="preserve"> tried to </w:t>
      </w:r>
      <w:r w:rsidRPr="3CA86207">
        <w:rPr>
          <w:color w:val="000000" w:themeColor="text1"/>
          <w:lang w:val="en-AU"/>
        </w:rPr>
        <w:t xml:space="preserve">articulate the Scheme’s ‘whole of person’ approach to funding supports for participants. </w:t>
      </w:r>
      <w:r w:rsidR="005A2754" w:rsidRPr="3CA86207">
        <w:rPr>
          <w:color w:val="000000" w:themeColor="text1"/>
          <w:lang w:val="en-AU"/>
        </w:rPr>
        <w:t xml:space="preserve">In </w:t>
      </w:r>
      <w:r w:rsidRPr="3CA86207">
        <w:rPr>
          <w:color w:val="000000" w:themeColor="text1"/>
          <w:lang w:val="en-AU"/>
        </w:rPr>
        <w:t>2025</w:t>
      </w:r>
      <w:r w:rsidR="00A27542">
        <w:rPr>
          <w:color w:val="000000" w:themeColor="text1"/>
          <w:lang w:val="en-AU"/>
        </w:rPr>
        <w:t>,</w:t>
      </w:r>
      <w:r w:rsidRPr="3CA86207" w:rsidDel="005A2754">
        <w:rPr>
          <w:color w:val="000000" w:themeColor="text1"/>
          <w:lang w:val="en-AU"/>
        </w:rPr>
        <w:t xml:space="preserve"> </w:t>
      </w:r>
      <w:r w:rsidR="005A2754" w:rsidRPr="3CA86207">
        <w:rPr>
          <w:color w:val="000000" w:themeColor="text1"/>
          <w:lang w:val="en-AU"/>
        </w:rPr>
        <w:t>there were</w:t>
      </w:r>
      <w:r w:rsidRPr="3CA86207">
        <w:rPr>
          <w:color w:val="000000" w:themeColor="text1"/>
          <w:lang w:val="en-AU"/>
        </w:rPr>
        <w:t xml:space="preserve"> several cases in which the ART was asked to clarify what these provisions meant. </w:t>
      </w:r>
    </w:p>
    <w:p w14:paraId="6BCE32D3" w14:textId="36083569" w:rsidR="009000FD" w:rsidRDefault="1D4F06FD" w:rsidP="4F9A3A4D">
      <w:pPr>
        <w:rPr>
          <w:color w:val="000000" w:themeColor="text1"/>
          <w:lang w:val="en-AU"/>
        </w:rPr>
      </w:pPr>
      <w:r w:rsidRPr="3CA86207">
        <w:rPr>
          <w:color w:val="000000" w:themeColor="text1"/>
          <w:lang w:val="en-AU"/>
        </w:rPr>
        <w:t>It is clear the law requires a support to be ‘necessary’ to address disability needs, and those disability needs must relate to an impairment that meets the s</w:t>
      </w:r>
      <w:r w:rsidR="00417D5B">
        <w:rPr>
          <w:color w:val="000000" w:themeColor="text1"/>
          <w:lang w:val="en-AU"/>
        </w:rPr>
        <w:t>ection</w:t>
      </w:r>
      <w:r w:rsidRPr="3CA86207">
        <w:rPr>
          <w:color w:val="000000" w:themeColor="text1"/>
          <w:lang w:val="en-AU"/>
        </w:rPr>
        <w:t xml:space="preserve"> 24 or 25 eligibility criteria for the Scheme (which might be called ‘NDIS-eligible impairments’). </w:t>
      </w:r>
    </w:p>
    <w:p w14:paraId="42423C38" w14:textId="30FBBF83" w:rsidR="1D4F06FD" w:rsidRDefault="1D4F06FD" w:rsidP="4F9A3A4D">
      <w:pPr>
        <w:rPr>
          <w:color w:val="000000" w:themeColor="text1"/>
          <w:lang w:val="en-AU"/>
        </w:rPr>
      </w:pPr>
      <w:r w:rsidRPr="3CA86207">
        <w:rPr>
          <w:color w:val="000000" w:themeColor="text1"/>
          <w:lang w:val="en-AU"/>
        </w:rPr>
        <w:t>However, the ART was asked to decide whether supports that would not be necessary for needs flowing from NDIS-eligible impairments alone</w:t>
      </w:r>
      <w:r w:rsidR="00337ED4">
        <w:rPr>
          <w:color w:val="000000" w:themeColor="text1"/>
          <w:lang w:val="en-AU"/>
        </w:rPr>
        <w:t>,</w:t>
      </w:r>
      <w:r w:rsidRPr="3CA86207">
        <w:rPr>
          <w:color w:val="000000" w:themeColor="text1"/>
          <w:lang w:val="en-AU"/>
        </w:rPr>
        <w:t xml:space="preserve"> but were necessary due to a combination of NDIS-eligible impairments and non-NDIS-eligible impairments</w:t>
      </w:r>
      <w:r w:rsidR="00337ED4">
        <w:rPr>
          <w:color w:val="000000" w:themeColor="text1"/>
          <w:lang w:val="en-AU"/>
        </w:rPr>
        <w:t>,</w:t>
      </w:r>
      <w:r w:rsidRPr="3CA86207">
        <w:rPr>
          <w:color w:val="000000" w:themeColor="text1"/>
          <w:lang w:val="en-AU"/>
        </w:rPr>
        <w:t xml:space="preserve"> could be funded.</w:t>
      </w:r>
    </w:p>
    <w:p w14:paraId="061AD728" w14:textId="31C05A1E" w:rsidR="00BC4116" w:rsidRDefault="1D4F06FD" w:rsidP="4F9A3A4D">
      <w:pPr>
        <w:rPr>
          <w:color w:val="000000" w:themeColor="text1"/>
          <w:lang w:val="en-AU"/>
        </w:rPr>
      </w:pPr>
      <w:r w:rsidRPr="3CA86207">
        <w:rPr>
          <w:color w:val="000000" w:themeColor="text1"/>
          <w:lang w:val="en-AU"/>
        </w:rPr>
        <w:t xml:space="preserve">In </w:t>
      </w:r>
      <w:hyperlink r:id="rId61">
        <w:r w:rsidRPr="58D7DD35">
          <w:rPr>
            <w:rStyle w:val="Hyperlink"/>
            <w:b/>
            <w:bCs/>
            <w:i/>
            <w:iCs/>
            <w:lang w:val="en-AU"/>
          </w:rPr>
          <w:t xml:space="preserve">Eastham and CEO of the NDIA </w:t>
        </w:r>
        <w:r w:rsidRPr="58D7DD35">
          <w:rPr>
            <w:rStyle w:val="Hyperlink"/>
            <w:b/>
            <w:bCs/>
            <w:lang w:val="en-AU"/>
          </w:rPr>
          <w:t>[2025] ARTA 198</w:t>
        </w:r>
      </w:hyperlink>
      <w:r w:rsidRPr="3CA86207">
        <w:rPr>
          <w:b/>
          <w:bCs/>
          <w:color w:val="000000" w:themeColor="text1"/>
          <w:lang w:val="en-AU"/>
        </w:rPr>
        <w:t>,</w:t>
      </w:r>
      <w:r w:rsidRPr="3CA86207">
        <w:rPr>
          <w:color w:val="000000" w:themeColor="text1"/>
          <w:lang w:val="en-AU"/>
        </w:rPr>
        <w:t xml:space="preserve"> the ART found these types of support</w:t>
      </w:r>
      <w:r w:rsidR="000A12C7">
        <w:rPr>
          <w:color w:val="000000" w:themeColor="text1"/>
          <w:lang w:val="en-AU"/>
        </w:rPr>
        <w:t>s</w:t>
      </w:r>
      <w:r w:rsidRPr="3CA86207">
        <w:rPr>
          <w:color w:val="000000" w:themeColor="text1"/>
          <w:lang w:val="en-AU"/>
        </w:rPr>
        <w:t xml:space="preserve"> can be funded. In that case, </w:t>
      </w:r>
      <w:r w:rsidR="00685C94">
        <w:rPr>
          <w:color w:val="000000" w:themeColor="text1"/>
          <w:lang w:val="en-AU"/>
        </w:rPr>
        <w:t xml:space="preserve">the </w:t>
      </w:r>
      <w:r w:rsidR="00C63ECB">
        <w:rPr>
          <w:color w:val="000000" w:themeColor="text1"/>
          <w:lang w:val="en-AU"/>
        </w:rPr>
        <w:t xml:space="preserve">participant had visual impairments that met the s 24 </w:t>
      </w:r>
      <w:r w:rsidR="00A3300F">
        <w:rPr>
          <w:color w:val="000000" w:themeColor="text1"/>
          <w:lang w:val="en-AU"/>
        </w:rPr>
        <w:t>disability</w:t>
      </w:r>
      <w:r w:rsidR="00C63ECB">
        <w:rPr>
          <w:color w:val="000000" w:themeColor="text1"/>
          <w:lang w:val="en-AU"/>
        </w:rPr>
        <w:t xml:space="preserve"> requirements and physical impairments that did not. </w:t>
      </w:r>
      <w:r w:rsidR="00BC4116">
        <w:rPr>
          <w:color w:val="000000" w:themeColor="text1"/>
          <w:lang w:val="en-AU"/>
        </w:rPr>
        <w:t>The ART found that</w:t>
      </w:r>
      <w:r w:rsidRPr="3CA86207">
        <w:rPr>
          <w:color w:val="000000" w:themeColor="text1"/>
          <w:lang w:val="en-AU"/>
        </w:rPr>
        <w:t xml:space="preserve"> </w:t>
      </w:r>
      <w:r w:rsidR="00174B87" w:rsidRPr="3CA86207">
        <w:rPr>
          <w:color w:val="000000" w:themeColor="text1"/>
          <w:lang w:val="en-AU"/>
        </w:rPr>
        <w:t>a</w:t>
      </w:r>
      <w:r w:rsidRPr="3CA86207">
        <w:rPr>
          <w:color w:val="000000" w:themeColor="text1"/>
          <w:lang w:val="en-AU"/>
        </w:rPr>
        <w:t xml:space="preserve"> mobility scooter was </w:t>
      </w:r>
      <w:r w:rsidRPr="3CA86207">
        <w:rPr>
          <w:color w:val="000000" w:themeColor="text1"/>
          <w:lang w:val="en-AU"/>
        </w:rPr>
        <w:lastRenderedPageBreak/>
        <w:t xml:space="preserve">necessary to meet the participant’s needs arising from a 'combination' of his visual and physical impairments. </w:t>
      </w:r>
    </w:p>
    <w:p w14:paraId="6B82FA5C" w14:textId="50B68BB7" w:rsidR="1D4F06FD" w:rsidRDefault="1D4F06FD" w:rsidP="4F9A3A4D">
      <w:pPr>
        <w:rPr>
          <w:color w:val="000000" w:themeColor="text1"/>
          <w:lang w:val="en-AU"/>
        </w:rPr>
      </w:pPr>
      <w:r w:rsidRPr="58D7DD35">
        <w:rPr>
          <w:color w:val="000000" w:themeColor="text1"/>
          <w:lang w:val="en-AU"/>
        </w:rPr>
        <w:t xml:space="preserve">In the subsequent cases of </w:t>
      </w:r>
      <w:hyperlink r:id="rId62">
        <w:r w:rsidRPr="58D7DD35">
          <w:rPr>
            <w:rStyle w:val="Hyperlink"/>
            <w:b/>
            <w:bCs/>
            <w:i/>
            <w:iCs/>
            <w:lang w:val="en-AU"/>
          </w:rPr>
          <w:t>Sparkes and CEO, NDIA</w:t>
        </w:r>
        <w:r w:rsidRPr="58D7DD35">
          <w:rPr>
            <w:rStyle w:val="Hyperlink"/>
            <w:b/>
            <w:bCs/>
            <w:lang w:val="en-AU"/>
          </w:rPr>
          <w:t xml:space="preserve"> [2025] ARTA 561</w:t>
        </w:r>
      </w:hyperlink>
      <w:r w:rsidRPr="58D7DD35">
        <w:rPr>
          <w:color w:val="000000" w:themeColor="text1"/>
          <w:lang w:val="en-AU"/>
        </w:rPr>
        <w:t xml:space="preserve"> and </w:t>
      </w:r>
      <w:hyperlink r:id="rId63">
        <w:r w:rsidRPr="58D7DD35">
          <w:rPr>
            <w:rStyle w:val="Hyperlink"/>
            <w:b/>
            <w:bCs/>
            <w:i/>
            <w:iCs/>
            <w:lang w:val="en-AU"/>
          </w:rPr>
          <w:t>Young and NDIA (NDIS)</w:t>
        </w:r>
        <w:r w:rsidRPr="58D7DD35">
          <w:rPr>
            <w:rStyle w:val="Hyperlink"/>
            <w:b/>
            <w:bCs/>
            <w:lang w:val="en-AU"/>
          </w:rPr>
          <w:t xml:space="preserve"> [2025] ARTA 614</w:t>
        </w:r>
      </w:hyperlink>
      <w:r w:rsidRPr="58D7DD35">
        <w:rPr>
          <w:color w:val="000000" w:themeColor="text1"/>
          <w:lang w:val="en-AU"/>
        </w:rPr>
        <w:t xml:space="preserve">, the ART took the approach that these kinds of supports could </w:t>
      </w:r>
      <w:r w:rsidRPr="00A3300F">
        <w:rPr>
          <w:i/>
          <w:color w:val="000000" w:themeColor="text1"/>
          <w:lang w:val="en-AU"/>
        </w:rPr>
        <w:t>not</w:t>
      </w:r>
      <w:r w:rsidRPr="58D7DD35">
        <w:rPr>
          <w:color w:val="000000" w:themeColor="text1"/>
          <w:lang w:val="en-AU"/>
        </w:rPr>
        <w:t xml:space="preserve"> be funded; while in </w:t>
      </w:r>
      <w:hyperlink r:id="rId64">
        <w:r w:rsidRPr="58D7DD35">
          <w:rPr>
            <w:rStyle w:val="Hyperlink"/>
            <w:b/>
            <w:bCs/>
            <w:i/>
            <w:iCs/>
            <w:lang w:val="en-AU"/>
          </w:rPr>
          <w:t xml:space="preserve">Forrest and NDIA </w:t>
        </w:r>
        <w:r w:rsidRPr="58D7DD35">
          <w:rPr>
            <w:rStyle w:val="Hyperlink"/>
            <w:b/>
            <w:bCs/>
            <w:lang w:val="en-AU"/>
          </w:rPr>
          <w:t>[2025] ARTA 1131</w:t>
        </w:r>
      </w:hyperlink>
      <w:r w:rsidRPr="58D7DD35">
        <w:rPr>
          <w:color w:val="000000" w:themeColor="text1"/>
          <w:lang w:val="en-AU"/>
        </w:rPr>
        <w:t xml:space="preserve"> and </w:t>
      </w:r>
      <w:hyperlink r:id="rId65">
        <w:r w:rsidRPr="58D7DD35">
          <w:rPr>
            <w:rStyle w:val="Hyperlink"/>
            <w:b/>
            <w:bCs/>
            <w:i/>
            <w:iCs/>
            <w:lang w:val="en-AU"/>
          </w:rPr>
          <w:t xml:space="preserve">KDKJ and National Disability Insurance Agency (NDIS) </w:t>
        </w:r>
        <w:r w:rsidRPr="58D7DD35">
          <w:rPr>
            <w:rStyle w:val="Hyperlink"/>
            <w:b/>
            <w:bCs/>
            <w:lang w:val="en-AU"/>
          </w:rPr>
          <w:t>[2025] ARTA 454</w:t>
        </w:r>
      </w:hyperlink>
      <w:r w:rsidRPr="58D7DD35">
        <w:rPr>
          <w:color w:val="000000" w:themeColor="text1"/>
          <w:lang w:val="en-AU"/>
        </w:rPr>
        <w:t xml:space="preserve">, the ART took an approach consistent with </w:t>
      </w:r>
      <w:r w:rsidRPr="58D7DD35">
        <w:rPr>
          <w:b/>
          <w:bCs/>
          <w:i/>
          <w:iCs/>
          <w:color w:val="000000" w:themeColor="text1"/>
          <w:lang w:val="en-AU"/>
        </w:rPr>
        <w:t>Eastham</w:t>
      </w:r>
      <w:r w:rsidRPr="58D7DD35">
        <w:rPr>
          <w:i/>
          <w:iCs/>
          <w:color w:val="000000" w:themeColor="text1"/>
          <w:lang w:val="en-AU"/>
        </w:rPr>
        <w:t>.</w:t>
      </w:r>
    </w:p>
    <w:p w14:paraId="698A45C0" w14:textId="4DF70F48" w:rsidR="1D4F06FD" w:rsidRDefault="1D4F06FD" w:rsidP="4F9A3A4D">
      <w:pPr>
        <w:rPr>
          <w:color w:val="000000" w:themeColor="text1"/>
        </w:rPr>
      </w:pPr>
      <w:r w:rsidRPr="3CA86207">
        <w:rPr>
          <w:color w:val="000000" w:themeColor="text1"/>
          <w:lang w:val="en-AU"/>
        </w:rPr>
        <w:t xml:space="preserve">As many participants have multiple impairments that interact in complex ways, this is an issue of critical importance to </w:t>
      </w:r>
      <w:r w:rsidR="003711B1" w:rsidRPr="5F1E11AC">
        <w:rPr>
          <w:color w:val="000000" w:themeColor="text1"/>
          <w:lang w:val="en-AU"/>
        </w:rPr>
        <w:t>be</w:t>
      </w:r>
      <w:r w:rsidR="003711B1">
        <w:rPr>
          <w:color w:val="000000" w:themeColor="text1"/>
          <w:lang w:val="en-AU"/>
        </w:rPr>
        <w:t xml:space="preserve"> resolved</w:t>
      </w:r>
      <w:r w:rsidRPr="3CA86207">
        <w:rPr>
          <w:color w:val="000000" w:themeColor="text1"/>
          <w:lang w:val="en-AU"/>
        </w:rPr>
        <w:t xml:space="preserve">. The NDIA has sought review by the Federal Court of the decision in </w:t>
      </w:r>
      <w:r w:rsidRPr="3CA86207">
        <w:rPr>
          <w:b/>
          <w:i/>
          <w:color w:val="000000" w:themeColor="text1"/>
          <w:lang w:val="en-AU"/>
        </w:rPr>
        <w:t>Eastham</w:t>
      </w:r>
      <w:r w:rsidRPr="3CA86207">
        <w:rPr>
          <w:color w:val="000000" w:themeColor="text1"/>
          <w:lang w:val="en-AU"/>
        </w:rPr>
        <w:t xml:space="preserve">; the Court is expected to hand down its decision on that review in 2026, which </w:t>
      </w:r>
      <w:r w:rsidR="00743FC4">
        <w:rPr>
          <w:color w:val="000000" w:themeColor="text1"/>
          <w:lang w:val="en-AU"/>
        </w:rPr>
        <w:t>could</w:t>
      </w:r>
      <w:r w:rsidR="00743FC4" w:rsidRPr="3CA86207">
        <w:rPr>
          <w:color w:val="000000" w:themeColor="text1"/>
          <w:lang w:val="en-AU"/>
        </w:rPr>
        <w:t xml:space="preserve"> </w:t>
      </w:r>
      <w:r w:rsidRPr="3CA86207">
        <w:rPr>
          <w:color w:val="000000" w:themeColor="text1"/>
          <w:lang w:val="en-AU"/>
        </w:rPr>
        <w:t xml:space="preserve">provide vital clarity on this </w:t>
      </w:r>
      <w:r w:rsidR="00F860AA">
        <w:rPr>
          <w:color w:val="000000" w:themeColor="text1"/>
          <w:lang w:val="en-AU"/>
        </w:rPr>
        <w:t>issue</w:t>
      </w:r>
      <w:r w:rsidRPr="3CA86207">
        <w:rPr>
          <w:color w:val="000000" w:themeColor="text1"/>
          <w:lang w:val="en-AU"/>
        </w:rPr>
        <w:t>.</w:t>
      </w:r>
    </w:p>
    <w:p w14:paraId="26923D19" w14:textId="62B651DD" w:rsidR="1D4F06FD" w:rsidRPr="009A0DDC" w:rsidRDefault="1D4F06FD" w:rsidP="009429A0">
      <w:pPr>
        <w:pStyle w:val="NumberedHeading2"/>
      </w:pPr>
      <w:bookmarkStart w:id="23" w:name="_Toc220681167"/>
      <w:r w:rsidRPr="009A0DDC">
        <w:t>Unexpected interactions with aged care supports</w:t>
      </w:r>
      <w:bookmarkEnd w:id="23"/>
    </w:p>
    <w:p w14:paraId="3C1360A1" w14:textId="77777777" w:rsidR="00E4710F" w:rsidRDefault="1D4F06FD" w:rsidP="4F9A3A4D">
      <w:pPr>
        <w:rPr>
          <w:color w:val="000000" w:themeColor="text1"/>
          <w:lang w:val="en-AU"/>
        </w:rPr>
      </w:pPr>
      <w:r w:rsidRPr="3CA86207">
        <w:rPr>
          <w:color w:val="000000" w:themeColor="text1"/>
          <w:lang w:val="en-AU"/>
        </w:rPr>
        <w:t xml:space="preserve">Two ART decisions found eligibility for aged care supports could disqualify a person from being eligible to become an NDIS participant. </w:t>
      </w:r>
    </w:p>
    <w:p w14:paraId="1DFEA3A6" w14:textId="34AE1043" w:rsidR="1D4F06FD" w:rsidRDefault="1D4F06FD" w:rsidP="4F9A3A4D">
      <w:pPr>
        <w:rPr>
          <w:color w:val="000000" w:themeColor="text1"/>
        </w:rPr>
      </w:pPr>
      <w:r w:rsidRPr="3CA86207">
        <w:rPr>
          <w:color w:val="000000" w:themeColor="text1"/>
          <w:lang w:val="en-AU"/>
        </w:rPr>
        <w:t xml:space="preserve">In </w:t>
      </w:r>
      <w:hyperlink r:id="rId66">
        <w:r w:rsidRPr="01312CDC">
          <w:rPr>
            <w:rStyle w:val="Hyperlink"/>
            <w:b/>
            <w:bCs/>
            <w:i/>
            <w:iCs/>
            <w:lang w:val="en-AU"/>
          </w:rPr>
          <w:t>Brickhill and NDIA</w:t>
        </w:r>
        <w:r w:rsidRPr="01312CDC">
          <w:rPr>
            <w:rStyle w:val="Hyperlink"/>
            <w:b/>
            <w:bCs/>
            <w:lang w:val="en-AU"/>
          </w:rPr>
          <w:t xml:space="preserve"> [2025] ARTA 707</w:t>
        </w:r>
      </w:hyperlink>
      <w:r w:rsidRPr="3CA86207">
        <w:rPr>
          <w:color w:val="000000" w:themeColor="text1"/>
          <w:lang w:val="en-AU"/>
        </w:rPr>
        <w:t xml:space="preserve">, the applicant had been approved for </w:t>
      </w:r>
      <w:r w:rsidR="007400DF">
        <w:rPr>
          <w:color w:val="000000" w:themeColor="text1"/>
          <w:lang w:val="en-AU"/>
        </w:rPr>
        <w:t>a</w:t>
      </w:r>
      <w:r w:rsidRPr="3CA86207">
        <w:rPr>
          <w:color w:val="000000" w:themeColor="text1"/>
          <w:lang w:val="en-AU"/>
        </w:rPr>
        <w:t xml:space="preserve"> Home Care Package to the value of $62,013</w:t>
      </w:r>
      <w:r w:rsidR="000922CC">
        <w:rPr>
          <w:color w:val="000000" w:themeColor="text1"/>
          <w:lang w:val="en-AU"/>
        </w:rPr>
        <w:t xml:space="preserve"> through the Commonwealth My Aged Care scheme</w:t>
      </w:r>
      <w:r w:rsidRPr="3CA86207">
        <w:rPr>
          <w:color w:val="000000" w:themeColor="text1"/>
          <w:lang w:val="en-AU"/>
        </w:rPr>
        <w:t xml:space="preserve">. The ART found this </w:t>
      </w:r>
      <w:r w:rsidR="2E0F9236" w:rsidRPr="3CA86207">
        <w:rPr>
          <w:color w:val="000000" w:themeColor="text1"/>
          <w:lang w:val="en-AU"/>
        </w:rPr>
        <w:t xml:space="preserve">Home Care </w:t>
      </w:r>
      <w:r w:rsidRPr="3CA86207">
        <w:rPr>
          <w:color w:val="000000" w:themeColor="text1"/>
          <w:lang w:val="en-AU"/>
        </w:rPr>
        <w:t>Package was designed to meet each type of need the applicant might have</w:t>
      </w:r>
      <w:r w:rsidR="001D4FA8">
        <w:rPr>
          <w:color w:val="000000" w:themeColor="text1"/>
          <w:lang w:val="en-AU"/>
        </w:rPr>
        <w:t xml:space="preserve"> and may have so</w:t>
      </w:r>
      <w:r w:rsidR="00DC7CF3">
        <w:rPr>
          <w:color w:val="000000" w:themeColor="text1"/>
          <w:lang w:val="en-AU"/>
        </w:rPr>
        <w:t xml:space="preserve">ught support for </w:t>
      </w:r>
      <w:r w:rsidR="001B607B">
        <w:rPr>
          <w:color w:val="000000" w:themeColor="text1"/>
          <w:lang w:val="en-AU"/>
        </w:rPr>
        <w:t>through</w:t>
      </w:r>
      <w:r w:rsidR="00DC7CF3">
        <w:rPr>
          <w:color w:val="000000" w:themeColor="text1"/>
          <w:lang w:val="en-AU"/>
        </w:rPr>
        <w:t xml:space="preserve"> the NDIS</w:t>
      </w:r>
      <w:r w:rsidRPr="3CA86207">
        <w:rPr>
          <w:color w:val="000000" w:themeColor="text1"/>
          <w:lang w:val="en-AU"/>
        </w:rPr>
        <w:t xml:space="preserve">, even though it would not pay for the whole cost of those needs. </w:t>
      </w:r>
      <w:r w:rsidR="004A57B0">
        <w:rPr>
          <w:color w:val="000000" w:themeColor="text1"/>
          <w:lang w:val="en-AU"/>
        </w:rPr>
        <w:t>T</w:t>
      </w:r>
      <w:r w:rsidRPr="3CA86207">
        <w:rPr>
          <w:color w:val="000000" w:themeColor="text1"/>
          <w:lang w:val="en-AU"/>
        </w:rPr>
        <w:t xml:space="preserve">he ART found </w:t>
      </w:r>
      <w:r w:rsidR="002C23F2" w:rsidRPr="3CA86207">
        <w:rPr>
          <w:color w:val="000000" w:themeColor="text1"/>
          <w:lang w:val="en-AU"/>
        </w:rPr>
        <w:t xml:space="preserve">the applicant </w:t>
      </w:r>
      <w:r w:rsidRPr="3CA86207">
        <w:rPr>
          <w:color w:val="000000" w:themeColor="text1"/>
          <w:lang w:val="en-AU"/>
        </w:rPr>
        <w:t xml:space="preserve">would not be eligible for any NDIS supports, as it interpreted the Federal Court decisions in </w:t>
      </w:r>
      <w:r w:rsidRPr="3CA86207">
        <w:rPr>
          <w:i/>
          <w:color w:val="000000" w:themeColor="text1"/>
          <w:lang w:val="en-AU"/>
        </w:rPr>
        <w:t xml:space="preserve">McGarrigle </w:t>
      </w:r>
      <w:r w:rsidR="00624033" w:rsidRPr="3CA86207">
        <w:rPr>
          <w:i/>
          <w:iCs/>
          <w:color w:val="000000" w:themeColor="text1"/>
          <w:lang w:val="en-AU"/>
        </w:rPr>
        <w:t xml:space="preserve">v </w:t>
      </w:r>
      <w:r w:rsidR="0029610A" w:rsidRPr="3CA86207">
        <w:rPr>
          <w:i/>
          <w:iCs/>
          <w:color w:val="000000" w:themeColor="text1"/>
          <w:lang w:val="en-AU"/>
        </w:rPr>
        <w:t>NDIA</w:t>
      </w:r>
      <w:r w:rsidR="00AD5080" w:rsidRPr="3CA86207">
        <w:rPr>
          <w:i/>
          <w:iCs/>
          <w:color w:val="000000" w:themeColor="text1"/>
          <w:lang w:val="en-AU"/>
        </w:rPr>
        <w:t xml:space="preserve"> </w:t>
      </w:r>
      <w:r w:rsidR="00AD5080" w:rsidRPr="3CA86207">
        <w:rPr>
          <w:color w:val="000000" w:themeColor="text1"/>
          <w:lang w:val="en-AU"/>
        </w:rPr>
        <w:t>[2017] FCA 308</w:t>
      </w:r>
      <w:r w:rsidRPr="3CA86207">
        <w:rPr>
          <w:color w:val="000000" w:themeColor="text1"/>
          <w:lang w:val="en-AU"/>
        </w:rPr>
        <w:t xml:space="preserve"> and </w:t>
      </w:r>
      <w:r w:rsidR="0029610A" w:rsidRPr="3CA86207">
        <w:rPr>
          <w:i/>
          <w:iCs/>
          <w:color w:val="000000" w:themeColor="text1"/>
          <w:lang w:val="en-AU"/>
        </w:rPr>
        <w:t>NDIA v</w:t>
      </w:r>
      <w:r w:rsidR="0029610A" w:rsidRPr="3CA86207">
        <w:rPr>
          <w:color w:val="000000" w:themeColor="text1"/>
          <w:lang w:val="en-AU"/>
        </w:rPr>
        <w:t xml:space="preserve"> </w:t>
      </w:r>
      <w:r w:rsidRPr="3CA86207">
        <w:rPr>
          <w:i/>
          <w:iCs/>
          <w:color w:val="000000" w:themeColor="text1"/>
          <w:lang w:val="en-AU"/>
        </w:rPr>
        <w:t>Foster</w:t>
      </w:r>
      <w:r w:rsidR="0029610A" w:rsidRPr="3CA86207">
        <w:rPr>
          <w:i/>
          <w:iCs/>
          <w:color w:val="000000" w:themeColor="text1"/>
          <w:lang w:val="en-AU"/>
        </w:rPr>
        <w:t xml:space="preserve"> </w:t>
      </w:r>
      <w:r w:rsidR="0029610A" w:rsidRPr="3CA86207">
        <w:rPr>
          <w:color w:val="000000" w:themeColor="text1"/>
          <w:lang w:val="en-AU"/>
        </w:rPr>
        <w:t>[2023] FCAFC 11</w:t>
      </w:r>
      <w:r w:rsidRPr="3CA86207">
        <w:rPr>
          <w:color w:val="000000" w:themeColor="text1"/>
          <w:lang w:val="en-AU"/>
        </w:rPr>
        <w:t xml:space="preserve"> as finding the NDIS cannot fund supports that would ‘top-up’ other sources of support for the same need. </w:t>
      </w:r>
    </w:p>
    <w:p w14:paraId="7950D28B" w14:textId="037EA4D5" w:rsidR="1D4F06FD" w:rsidRDefault="1D4F06FD" w:rsidP="4F9A3A4D">
      <w:pPr>
        <w:rPr>
          <w:color w:val="000000" w:themeColor="text1"/>
        </w:rPr>
      </w:pPr>
      <w:r w:rsidRPr="3CA86207">
        <w:rPr>
          <w:color w:val="000000" w:themeColor="text1"/>
          <w:lang w:val="en-AU"/>
        </w:rPr>
        <w:t xml:space="preserve">In the subsequent case of </w:t>
      </w:r>
      <w:hyperlink r:id="rId67">
        <w:r w:rsidRPr="01312CDC">
          <w:rPr>
            <w:rStyle w:val="Hyperlink"/>
            <w:b/>
            <w:bCs/>
            <w:i/>
            <w:iCs/>
            <w:lang w:val="en-AU"/>
          </w:rPr>
          <w:t>Court and CEO, NDIA</w:t>
        </w:r>
        <w:r w:rsidRPr="01312CDC">
          <w:rPr>
            <w:rStyle w:val="Hyperlink"/>
            <w:b/>
            <w:bCs/>
            <w:lang w:val="en-AU"/>
          </w:rPr>
          <w:t xml:space="preserve"> [2025] ARTA 1560</w:t>
        </w:r>
      </w:hyperlink>
      <w:r w:rsidR="006D4BAE">
        <w:t>,</w:t>
      </w:r>
      <w:r w:rsidRPr="3CA86207">
        <w:rPr>
          <w:color w:val="000000" w:themeColor="text1"/>
          <w:lang w:val="en-AU"/>
        </w:rPr>
        <w:t xml:space="preserve"> the ART similarly found the applicant was not eligible for the NDIS </w:t>
      </w:r>
      <w:r w:rsidR="00A93E9B" w:rsidRPr="3CA86207">
        <w:rPr>
          <w:color w:val="000000" w:themeColor="text1"/>
          <w:lang w:val="en-AU"/>
        </w:rPr>
        <w:t>as</w:t>
      </w:r>
      <w:r w:rsidRPr="3CA86207">
        <w:rPr>
          <w:color w:val="000000" w:themeColor="text1"/>
          <w:lang w:val="en-AU"/>
        </w:rPr>
        <w:t xml:space="preserve"> she </w:t>
      </w:r>
      <w:r w:rsidR="00BF2812" w:rsidRPr="01312CDC">
        <w:rPr>
          <w:color w:val="000000" w:themeColor="text1"/>
          <w:lang w:val="en-AU"/>
        </w:rPr>
        <w:t>was</w:t>
      </w:r>
      <w:r w:rsidR="00BF2812">
        <w:rPr>
          <w:color w:val="000000" w:themeColor="text1"/>
          <w:lang w:val="en-AU"/>
        </w:rPr>
        <w:t xml:space="preserve"> also funded</w:t>
      </w:r>
      <w:r w:rsidRPr="3CA86207">
        <w:rPr>
          <w:color w:val="000000" w:themeColor="text1"/>
          <w:lang w:val="en-AU"/>
        </w:rPr>
        <w:t xml:space="preserve"> for </w:t>
      </w:r>
      <w:r w:rsidR="00BF2812">
        <w:rPr>
          <w:color w:val="000000" w:themeColor="text1"/>
          <w:lang w:val="en-AU"/>
        </w:rPr>
        <w:t>a</w:t>
      </w:r>
      <w:r w:rsidR="29CB59D7" w:rsidRPr="3CA86207">
        <w:rPr>
          <w:color w:val="000000" w:themeColor="text1"/>
          <w:lang w:val="en-AU"/>
        </w:rPr>
        <w:t xml:space="preserve"> </w:t>
      </w:r>
      <w:r w:rsidR="00660067">
        <w:rPr>
          <w:color w:val="000000" w:themeColor="text1"/>
          <w:lang w:val="en-AU"/>
        </w:rPr>
        <w:t>Commonwealth</w:t>
      </w:r>
      <w:r w:rsidR="29CB59D7" w:rsidRPr="3CA86207">
        <w:rPr>
          <w:color w:val="000000" w:themeColor="text1"/>
          <w:lang w:val="en-AU"/>
        </w:rPr>
        <w:t xml:space="preserve"> Home Care Package</w:t>
      </w:r>
      <w:r w:rsidR="00EB10FA">
        <w:rPr>
          <w:color w:val="000000" w:themeColor="text1"/>
          <w:lang w:val="en-AU"/>
        </w:rPr>
        <w:t>, which was available to her for her lifetime</w:t>
      </w:r>
      <w:r w:rsidRPr="3CA86207">
        <w:rPr>
          <w:color w:val="000000" w:themeColor="text1"/>
          <w:lang w:val="en-AU"/>
        </w:rPr>
        <w:t>. Notably, the applicant had not used her Home Care Package at all</w:t>
      </w:r>
      <w:r w:rsidR="00B7468C">
        <w:rPr>
          <w:color w:val="000000" w:themeColor="text1"/>
          <w:lang w:val="en-AU"/>
        </w:rPr>
        <w:t>,</w:t>
      </w:r>
      <w:r w:rsidRPr="3CA86207">
        <w:rPr>
          <w:color w:val="000000" w:themeColor="text1"/>
          <w:lang w:val="en-AU"/>
        </w:rPr>
        <w:t xml:space="preserve"> due to the co-payments required. Despite this, the ART appeared to </w:t>
      </w:r>
      <w:r w:rsidR="48021820" w:rsidRPr="3CA86207">
        <w:rPr>
          <w:color w:val="000000" w:themeColor="text1"/>
          <w:lang w:val="en-AU"/>
        </w:rPr>
        <w:t xml:space="preserve">go further than in </w:t>
      </w:r>
      <w:r w:rsidR="48021820" w:rsidRPr="3CA86207">
        <w:rPr>
          <w:b/>
          <w:bCs/>
          <w:i/>
          <w:iCs/>
          <w:color w:val="000000" w:themeColor="text1"/>
          <w:lang w:val="en-AU"/>
        </w:rPr>
        <w:t xml:space="preserve">Brickhill </w:t>
      </w:r>
      <w:r w:rsidR="48021820" w:rsidRPr="3CA86207">
        <w:rPr>
          <w:color w:val="000000" w:themeColor="text1"/>
          <w:lang w:val="en-AU"/>
        </w:rPr>
        <w:t xml:space="preserve">in </w:t>
      </w:r>
      <w:r w:rsidRPr="3CA86207">
        <w:rPr>
          <w:color w:val="000000" w:themeColor="text1"/>
          <w:lang w:val="en-AU"/>
        </w:rPr>
        <w:t>find</w:t>
      </w:r>
      <w:r w:rsidR="29121E12" w:rsidRPr="3CA86207">
        <w:rPr>
          <w:color w:val="000000" w:themeColor="text1"/>
          <w:lang w:val="en-AU"/>
        </w:rPr>
        <w:t>ing</w:t>
      </w:r>
      <w:r w:rsidRPr="3CA86207">
        <w:rPr>
          <w:color w:val="000000" w:themeColor="text1"/>
          <w:lang w:val="en-AU"/>
        </w:rPr>
        <w:t xml:space="preserve"> the mere availability of the </w:t>
      </w:r>
      <w:r w:rsidR="00A93E9B" w:rsidRPr="3CA86207">
        <w:rPr>
          <w:color w:val="000000" w:themeColor="text1"/>
          <w:lang w:val="en-AU"/>
        </w:rPr>
        <w:t xml:space="preserve">aged care </w:t>
      </w:r>
      <w:r w:rsidR="3A90E194" w:rsidRPr="3CA86207">
        <w:rPr>
          <w:color w:val="000000" w:themeColor="text1"/>
          <w:lang w:val="en-AU"/>
        </w:rPr>
        <w:t>supports</w:t>
      </w:r>
      <w:r w:rsidRPr="3CA86207">
        <w:rPr>
          <w:color w:val="000000" w:themeColor="text1"/>
          <w:lang w:val="en-AU"/>
        </w:rPr>
        <w:t xml:space="preserve"> to the applicant was sufficient to find her ineligible.</w:t>
      </w:r>
    </w:p>
    <w:p w14:paraId="6B013EE0" w14:textId="510207F3" w:rsidR="0E0986F4" w:rsidRDefault="0E0986F4" w:rsidP="45844D48">
      <w:pPr>
        <w:rPr>
          <w:color w:val="000000" w:themeColor="text1"/>
        </w:rPr>
      </w:pPr>
      <w:r w:rsidRPr="45844D48">
        <w:rPr>
          <w:color w:val="000000" w:themeColor="text1"/>
          <w:lang w:val="en-AU"/>
        </w:rPr>
        <w:t xml:space="preserve">The applicant in </w:t>
      </w:r>
      <w:r w:rsidRPr="45844D48">
        <w:rPr>
          <w:b/>
          <w:bCs/>
          <w:i/>
          <w:iCs/>
          <w:color w:val="000000" w:themeColor="text1"/>
          <w:lang w:val="en-AU"/>
        </w:rPr>
        <w:t>Court</w:t>
      </w:r>
      <w:r w:rsidRPr="45844D48">
        <w:rPr>
          <w:color w:val="000000" w:themeColor="text1"/>
          <w:lang w:val="en-AU"/>
        </w:rPr>
        <w:t xml:space="preserve"> raised the recent Federal Court case of </w:t>
      </w:r>
      <w:hyperlink r:id="rId68">
        <w:r w:rsidRPr="45844D48">
          <w:rPr>
            <w:rStyle w:val="Hyperlink"/>
            <w:b/>
            <w:bCs/>
            <w:i/>
            <w:iCs/>
            <w:lang w:val="en-AU"/>
          </w:rPr>
          <w:t>NDIA v Deayton</w:t>
        </w:r>
        <w:r w:rsidRPr="45844D48">
          <w:rPr>
            <w:rStyle w:val="Hyperlink"/>
            <w:b/>
            <w:bCs/>
            <w:lang w:val="en-AU"/>
          </w:rPr>
          <w:t xml:space="preserve"> [2025] FCA 562</w:t>
        </w:r>
      </w:hyperlink>
      <w:r w:rsidRPr="45844D48">
        <w:rPr>
          <w:color w:val="000000" w:themeColor="text1"/>
          <w:lang w:val="en-AU"/>
        </w:rPr>
        <w:t xml:space="preserve">, in which the Federal Court explicitly found </w:t>
      </w:r>
      <w:r w:rsidRPr="45844D48">
        <w:rPr>
          <w:i/>
          <w:iCs/>
          <w:color w:val="000000" w:themeColor="text1"/>
          <w:lang w:val="en-AU"/>
        </w:rPr>
        <w:t>McGarrigle</w:t>
      </w:r>
      <w:r w:rsidRPr="45844D48">
        <w:rPr>
          <w:color w:val="000000" w:themeColor="text1"/>
          <w:lang w:val="en-AU"/>
        </w:rPr>
        <w:t xml:space="preserve"> and </w:t>
      </w:r>
      <w:r w:rsidRPr="45844D48">
        <w:rPr>
          <w:i/>
          <w:iCs/>
          <w:color w:val="000000" w:themeColor="text1"/>
          <w:lang w:val="en-AU"/>
        </w:rPr>
        <w:t>Foster</w:t>
      </w:r>
      <w:r w:rsidRPr="45844D48">
        <w:rPr>
          <w:color w:val="000000" w:themeColor="text1"/>
          <w:lang w:val="en-AU"/>
        </w:rPr>
        <w:t xml:space="preserve"> did not operate to prevent the NDIS from paying for a participant’s excess electricity needs even though he also benefited from a similar Victorian government subsidy. The ART in </w:t>
      </w:r>
      <w:r w:rsidRPr="45844D48">
        <w:rPr>
          <w:b/>
          <w:bCs/>
          <w:i/>
          <w:iCs/>
          <w:color w:val="000000" w:themeColor="text1"/>
          <w:lang w:val="en-AU"/>
        </w:rPr>
        <w:t>Court</w:t>
      </w:r>
      <w:r w:rsidRPr="45844D48">
        <w:rPr>
          <w:color w:val="000000" w:themeColor="text1"/>
          <w:lang w:val="en-AU"/>
        </w:rPr>
        <w:t xml:space="preserve"> dismissed the relevance of </w:t>
      </w:r>
      <w:r w:rsidRPr="45844D48">
        <w:rPr>
          <w:b/>
          <w:bCs/>
          <w:i/>
          <w:iCs/>
          <w:color w:val="000000" w:themeColor="text1"/>
          <w:lang w:val="en-AU"/>
        </w:rPr>
        <w:t>Deayton</w:t>
      </w:r>
      <w:r w:rsidRPr="45844D48">
        <w:rPr>
          <w:color w:val="000000" w:themeColor="text1"/>
          <w:lang w:val="en-AU"/>
        </w:rPr>
        <w:t xml:space="preserve"> on the basis that </w:t>
      </w:r>
      <w:r w:rsidRPr="45844D48">
        <w:rPr>
          <w:b/>
          <w:bCs/>
          <w:i/>
          <w:iCs/>
          <w:color w:val="000000" w:themeColor="text1"/>
          <w:lang w:val="en-AU"/>
        </w:rPr>
        <w:t>Deayton</w:t>
      </w:r>
      <w:r w:rsidRPr="45844D48">
        <w:rPr>
          <w:color w:val="000000" w:themeColor="text1"/>
          <w:lang w:val="en-AU"/>
        </w:rPr>
        <w:t xml:space="preserve"> concerned </w:t>
      </w:r>
      <w:r w:rsidR="64CC5DCC" w:rsidRPr="45844D48">
        <w:rPr>
          <w:color w:val="000000" w:themeColor="text1"/>
          <w:lang w:val="en-AU"/>
        </w:rPr>
        <w:t xml:space="preserve">planning and </w:t>
      </w:r>
      <w:r w:rsidRPr="45844D48">
        <w:rPr>
          <w:color w:val="000000" w:themeColor="text1"/>
          <w:lang w:val="en-AU"/>
        </w:rPr>
        <w:t xml:space="preserve">supports, while </w:t>
      </w:r>
      <w:r w:rsidRPr="45844D48">
        <w:rPr>
          <w:b/>
          <w:bCs/>
          <w:i/>
          <w:iCs/>
          <w:color w:val="000000" w:themeColor="text1"/>
          <w:lang w:val="en-AU"/>
        </w:rPr>
        <w:t>Court</w:t>
      </w:r>
      <w:r w:rsidRPr="45844D48">
        <w:rPr>
          <w:color w:val="000000" w:themeColor="text1"/>
          <w:lang w:val="en-AU"/>
        </w:rPr>
        <w:t xml:space="preserve"> concerned access to the Scheme. The reasoning in </w:t>
      </w:r>
      <w:r w:rsidRPr="45844D48">
        <w:rPr>
          <w:b/>
          <w:bCs/>
          <w:i/>
          <w:iCs/>
          <w:color w:val="000000" w:themeColor="text1"/>
          <w:lang w:val="en-AU"/>
        </w:rPr>
        <w:t>Court</w:t>
      </w:r>
      <w:r w:rsidRPr="45844D48">
        <w:rPr>
          <w:color w:val="000000" w:themeColor="text1"/>
          <w:lang w:val="en-AU"/>
        </w:rPr>
        <w:t xml:space="preserve"> on this point is brief and may be open to challenge.</w:t>
      </w:r>
    </w:p>
    <w:p w14:paraId="4D8172E1" w14:textId="69219A88" w:rsidR="60F4B9BC" w:rsidRDefault="60F4B9BC" w:rsidP="45844D48">
      <w:pPr>
        <w:rPr>
          <w:color w:val="000000" w:themeColor="text1"/>
          <w:szCs w:val="22"/>
          <w:lang w:val="en-AU"/>
        </w:rPr>
      </w:pPr>
      <w:r w:rsidRPr="45844D48">
        <w:rPr>
          <w:color w:val="000000" w:themeColor="text1"/>
          <w:lang w:val="en-AU"/>
        </w:rPr>
        <w:t xml:space="preserve">On 14 January 2026, the Federal Court decided the case of </w:t>
      </w:r>
      <w:hyperlink r:id="rId69" w:history="1">
        <w:r w:rsidRPr="005C09A7">
          <w:rPr>
            <w:rStyle w:val="Hyperlink"/>
            <w:b/>
            <w:bCs/>
            <w:i/>
            <w:iCs/>
            <w:szCs w:val="22"/>
            <w:lang w:val="en-AU"/>
          </w:rPr>
          <w:t>National Disability Insurance Agency v Sutherland</w:t>
        </w:r>
        <w:r w:rsidRPr="005C09A7">
          <w:rPr>
            <w:rStyle w:val="Hyperlink"/>
            <w:b/>
            <w:bCs/>
            <w:szCs w:val="22"/>
            <w:lang w:val="en-AU"/>
          </w:rPr>
          <w:t xml:space="preserve"> [2026] FCA 3</w:t>
        </w:r>
      </w:hyperlink>
      <w:r w:rsidR="63A373C9" w:rsidRPr="00E155A1">
        <w:rPr>
          <w:color w:val="000000" w:themeColor="text1"/>
          <w:szCs w:val="22"/>
          <w:lang w:val="en-AU"/>
        </w:rPr>
        <w:t xml:space="preserve">, </w:t>
      </w:r>
      <w:r w:rsidR="006B0FDF">
        <w:rPr>
          <w:color w:val="000000" w:themeColor="text1"/>
          <w:szCs w:val="22"/>
          <w:lang w:val="en-AU"/>
        </w:rPr>
        <w:t>finding</w:t>
      </w:r>
      <w:r w:rsidR="63A373C9" w:rsidRPr="45844D48">
        <w:rPr>
          <w:color w:val="000000" w:themeColor="text1"/>
          <w:szCs w:val="22"/>
          <w:lang w:val="en-AU"/>
        </w:rPr>
        <w:t xml:space="preserve"> that decisions about access to the NDIS should not take into account whether a person could more appropriately obtain supports for their disability-related needs from sources outside the NDIS. </w:t>
      </w:r>
      <w:r w:rsidR="2919AB0A" w:rsidRPr="45844D48">
        <w:rPr>
          <w:color w:val="000000" w:themeColor="text1"/>
          <w:szCs w:val="22"/>
          <w:lang w:val="en-AU"/>
        </w:rPr>
        <w:t xml:space="preserve">This decision casts further doubt on the correctness of </w:t>
      </w:r>
      <w:r w:rsidR="2919AB0A" w:rsidRPr="00E155A1">
        <w:rPr>
          <w:b/>
          <w:bCs/>
          <w:i/>
          <w:iCs/>
          <w:color w:val="000000" w:themeColor="text1"/>
          <w:szCs w:val="22"/>
          <w:lang w:val="en-AU"/>
        </w:rPr>
        <w:t>Brickhill</w:t>
      </w:r>
      <w:r w:rsidR="2919AB0A" w:rsidRPr="00E155A1">
        <w:rPr>
          <w:b/>
          <w:bCs/>
          <w:color w:val="000000" w:themeColor="text1"/>
          <w:szCs w:val="22"/>
          <w:lang w:val="en-AU"/>
        </w:rPr>
        <w:t xml:space="preserve"> </w:t>
      </w:r>
      <w:r w:rsidR="2919AB0A" w:rsidRPr="45844D48">
        <w:rPr>
          <w:color w:val="000000" w:themeColor="text1"/>
          <w:szCs w:val="22"/>
          <w:lang w:val="en-AU"/>
        </w:rPr>
        <w:t xml:space="preserve">and </w:t>
      </w:r>
      <w:r w:rsidR="2919AB0A" w:rsidRPr="00E155A1">
        <w:rPr>
          <w:b/>
          <w:bCs/>
          <w:i/>
          <w:iCs/>
          <w:color w:val="000000" w:themeColor="text1"/>
          <w:szCs w:val="22"/>
          <w:lang w:val="en-AU"/>
        </w:rPr>
        <w:t>Court</w:t>
      </w:r>
      <w:r w:rsidR="2919AB0A" w:rsidRPr="45844D48">
        <w:rPr>
          <w:color w:val="000000" w:themeColor="text1"/>
          <w:szCs w:val="22"/>
          <w:lang w:val="en-AU"/>
        </w:rPr>
        <w:t>.</w:t>
      </w:r>
    </w:p>
    <w:p w14:paraId="4D4CCEFD" w14:textId="1CFC33DF" w:rsidR="1D4F06FD" w:rsidRDefault="1D4F06FD" w:rsidP="4F9A3A4D">
      <w:pPr>
        <w:rPr>
          <w:color w:val="000000" w:themeColor="text1"/>
        </w:rPr>
      </w:pPr>
      <w:r w:rsidRPr="3CA86207">
        <w:rPr>
          <w:color w:val="000000" w:themeColor="text1"/>
          <w:lang w:val="en-AU"/>
        </w:rPr>
        <w:t xml:space="preserve">Notwithstanding concerns over their legal correctness, the decisions in </w:t>
      </w:r>
      <w:r w:rsidRPr="3CA86207">
        <w:rPr>
          <w:b/>
          <w:i/>
          <w:color w:val="000000" w:themeColor="text1"/>
          <w:lang w:val="en-AU"/>
        </w:rPr>
        <w:t>Brickhill</w:t>
      </w:r>
      <w:r w:rsidRPr="3CA86207">
        <w:rPr>
          <w:color w:val="000000" w:themeColor="text1"/>
          <w:lang w:val="en-AU"/>
        </w:rPr>
        <w:t xml:space="preserve"> and </w:t>
      </w:r>
      <w:r w:rsidRPr="3CA86207">
        <w:rPr>
          <w:b/>
          <w:i/>
          <w:color w:val="000000" w:themeColor="text1"/>
          <w:lang w:val="en-AU"/>
        </w:rPr>
        <w:t>Court</w:t>
      </w:r>
      <w:r w:rsidRPr="3CA86207">
        <w:rPr>
          <w:color w:val="000000" w:themeColor="text1"/>
          <w:lang w:val="en-AU"/>
        </w:rPr>
        <w:t xml:space="preserve"> have very concerning implications for equity in the NDIS. While most </w:t>
      </w:r>
      <w:r w:rsidR="005957CE" w:rsidRPr="3CA86207">
        <w:rPr>
          <w:color w:val="000000" w:themeColor="text1"/>
          <w:lang w:val="en-AU"/>
        </w:rPr>
        <w:t>people</w:t>
      </w:r>
      <w:r w:rsidRPr="3CA86207">
        <w:rPr>
          <w:color w:val="000000" w:themeColor="text1"/>
          <w:lang w:val="en-AU"/>
        </w:rPr>
        <w:t xml:space="preserve"> will not be eligible for a Home Care Package until they are over 65 and so already excluded from becoming an </w:t>
      </w:r>
      <w:r w:rsidRPr="3CA86207">
        <w:rPr>
          <w:color w:val="000000" w:themeColor="text1"/>
          <w:lang w:val="en-AU"/>
        </w:rPr>
        <w:lastRenderedPageBreak/>
        <w:t xml:space="preserve">NDIS participant due to the age cap, First Nations </w:t>
      </w:r>
      <w:r w:rsidR="00491227" w:rsidRPr="3CA86207">
        <w:rPr>
          <w:color w:val="000000" w:themeColor="text1"/>
          <w:lang w:val="en-AU"/>
        </w:rPr>
        <w:t>people</w:t>
      </w:r>
      <w:r w:rsidRPr="3CA86207">
        <w:rPr>
          <w:color w:val="000000" w:themeColor="text1"/>
          <w:lang w:val="en-AU"/>
        </w:rPr>
        <w:t xml:space="preserve"> are eligible for some aged care supports earlier</w:t>
      </w:r>
      <w:r w:rsidR="00400B9B">
        <w:rPr>
          <w:color w:val="000000" w:themeColor="text1"/>
          <w:lang w:val="en-AU"/>
        </w:rPr>
        <w:t>,</w:t>
      </w:r>
      <w:r w:rsidRPr="3CA86207">
        <w:rPr>
          <w:color w:val="000000" w:themeColor="text1"/>
          <w:lang w:val="en-AU"/>
        </w:rPr>
        <w:t xml:space="preserve"> in recognition of their shorter average life expectancy. The position taken by </w:t>
      </w:r>
      <w:r w:rsidRPr="3CA86207">
        <w:rPr>
          <w:b/>
          <w:i/>
          <w:color w:val="000000" w:themeColor="text1"/>
          <w:lang w:val="en-AU"/>
        </w:rPr>
        <w:t>Brickhill</w:t>
      </w:r>
      <w:r w:rsidRPr="3CA86207">
        <w:rPr>
          <w:color w:val="000000" w:themeColor="text1"/>
          <w:lang w:val="en-AU"/>
        </w:rPr>
        <w:t xml:space="preserve"> and </w:t>
      </w:r>
      <w:r w:rsidRPr="3CA86207">
        <w:rPr>
          <w:b/>
          <w:i/>
          <w:color w:val="000000" w:themeColor="text1"/>
          <w:lang w:val="en-AU"/>
        </w:rPr>
        <w:t>Court</w:t>
      </w:r>
      <w:r w:rsidRPr="3CA86207">
        <w:rPr>
          <w:color w:val="000000" w:themeColor="text1"/>
          <w:lang w:val="en-AU"/>
        </w:rPr>
        <w:t xml:space="preserve"> </w:t>
      </w:r>
      <w:r w:rsidR="000751D1" w:rsidRPr="3CA86207">
        <w:rPr>
          <w:color w:val="000000" w:themeColor="text1"/>
          <w:lang w:val="en-AU"/>
        </w:rPr>
        <w:t xml:space="preserve">– where both applicants were First Nations </w:t>
      </w:r>
      <w:r w:rsidR="008A7E9B" w:rsidRPr="3CA86207">
        <w:rPr>
          <w:color w:val="000000" w:themeColor="text1"/>
          <w:lang w:val="en-AU"/>
        </w:rPr>
        <w:t xml:space="preserve">people – </w:t>
      </w:r>
      <w:r w:rsidRPr="3CA86207">
        <w:rPr>
          <w:color w:val="000000" w:themeColor="text1"/>
          <w:lang w:val="en-AU"/>
        </w:rPr>
        <w:t xml:space="preserve">would potentially </w:t>
      </w:r>
      <w:r w:rsidR="00EB7D7E" w:rsidRPr="3CA86207">
        <w:rPr>
          <w:color w:val="000000" w:themeColor="text1"/>
          <w:lang w:val="en-AU"/>
        </w:rPr>
        <w:t>disproportionately impact</w:t>
      </w:r>
      <w:r w:rsidR="005B421D" w:rsidRPr="3CA86207">
        <w:rPr>
          <w:color w:val="000000" w:themeColor="text1"/>
          <w:lang w:val="en-AU"/>
        </w:rPr>
        <w:t xml:space="preserve"> people</w:t>
      </w:r>
      <w:r w:rsidRPr="3CA86207">
        <w:rPr>
          <w:color w:val="000000" w:themeColor="text1"/>
          <w:lang w:val="en-AU"/>
        </w:rPr>
        <w:t xml:space="preserve"> </w:t>
      </w:r>
      <w:r w:rsidR="004720BB" w:rsidRPr="3CA86207">
        <w:rPr>
          <w:color w:val="000000" w:themeColor="text1"/>
          <w:lang w:val="en-AU"/>
        </w:rPr>
        <w:t>because of</w:t>
      </w:r>
      <w:r w:rsidRPr="3CA86207">
        <w:rPr>
          <w:color w:val="000000" w:themeColor="text1"/>
          <w:lang w:val="en-AU"/>
        </w:rPr>
        <w:t xml:space="preserve"> their First Nations identity</w:t>
      </w:r>
      <w:r w:rsidR="005B421D" w:rsidRPr="3CA86207">
        <w:rPr>
          <w:color w:val="000000" w:themeColor="text1"/>
          <w:lang w:val="en-AU"/>
        </w:rPr>
        <w:t xml:space="preserve"> </w:t>
      </w:r>
      <w:r w:rsidR="00821014" w:rsidRPr="3CA86207">
        <w:rPr>
          <w:color w:val="000000" w:themeColor="text1"/>
          <w:lang w:val="en-AU"/>
        </w:rPr>
        <w:t xml:space="preserve">by </w:t>
      </w:r>
      <w:r w:rsidRPr="3CA86207">
        <w:rPr>
          <w:color w:val="000000" w:themeColor="text1"/>
          <w:lang w:val="en-AU"/>
        </w:rPr>
        <w:t>exclud</w:t>
      </w:r>
      <w:r w:rsidR="00821014" w:rsidRPr="3CA86207">
        <w:rPr>
          <w:color w:val="000000" w:themeColor="text1"/>
          <w:lang w:val="en-AU"/>
        </w:rPr>
        <w:t>ing</w:t>
      </w:r>
      <w:r w:rsidRPr="3CA86207">
        <w:rPr>
          <w:color w:val="000000" w:themeColor="text1"/>
          <w:lang w:val="en-AU"/>
        </w:rPr>
        <w:t xml:space="preserve"> </w:t>
      </w:r>
      <w:r w:rsidR="00821014" w:rsidRPr="3CA86207">
        <w:rPr>
          <w:color w:val="000000" w:themeColor="text1"/>
          <w:lang w:val="en-AU"/>
        </w:rPr>
        <w:t xml:space="preserve">them </w:t>
      </w:r>
      <w:r w:rsidRPr="3CA86207">
        <w:rPr>
          <w:color w:val="000000" w:themeColor="text1"/>
          <w:lang w:val="en-AU"/>
        </w:rPr>
        <w:t>from the NDIS.</w:t>
      </w:r>
    </w:p>
    <w:p w14:paraId="415F935B" w14:textId="30C5A289" w:rsidR="00E9280C" w:rsidRPr="009B6759" w:rsidRDefault="007122FC" w:rsidP="009429A0">
      <w:pPr>
        <w:pStyle w:val="NumberedHeading1"/>
      </w:pPr>
      <w:bookmarkStart w:id="24" w:name="_Toc220681168"/>
      <w:r>
        <w:t xml:space="preserve">What to </w:t>
      </w:r>
      <w:r w:rsidR="00E9280C" w:rsidRPr="009B6759">
        <w:t>expect in 2026</w:t>
      </w:r>
      <w:bookmarkEnd w:id="24"/>
      <w:r w:rsidR="00E9280C" w:rsidRPr="009B6759">
        <w:t xml:space="preserve"> </w:t>
      </w:r>
    </w:p>
    <w:p w14:paraId="210039B7" w14:textId="41DCADA5" w:rsidR="005A407B" w:rsidRDefault="005D26CB" w:rsidP="006842EE">
      <w:r>
        <w:t xml:space="preserve">Based on </w:t>
      </w:r>
      <w:r w:rsidR="002F4251">
        <w:t>announcements already made by Government and the NDIA</w:t>
      </w:r>
      <w:r w:rsidR="00160924">
        <w:t>,</w:t>
      </w:r>
      <w:r w:rsidR="00F44D08">
        <w:t xml:space="preserve"> we expect</w:t>
      </w:r>
      <w:r w:rsidR="00160924">
        <w:t xml:space="preserve"> </w:t>
      </w:r>
      <w:r w:rsidR="00FE56CF">
        <w:t xml:space="preserve">2026 </w:t>
      </w:r>
      <w:r w:rsidR="00160924">
        <w:t xml:space="preserve">to </w:t>
      </w:r>
      <w:r w:rsidR="00FE56CF">
        <w:t>be a year of</w:t>
      </w:r>
      <w:r w:rsidR="00F44D08">
        <w:t xml:space="preserve"> significant </w:t>
      </w:r>
      <w:r w:rsidR="008D3A89">
        <w:t>change for</w:t>
      </w:r>
      <w:r w:rsidR="009F587B">
        <w:t xml:space="preserve"> the NDIS. </w:t>
      </w:r>
      <w:r w:rsidR="00243D6E">
        <w:t>Th</w:t>
      </w:r>
      <w:r w:rsidR="008E391C">
        <w:t>is</w:t>
      </w:r>
      <w:r w:rsidR="00243D6E">
        <w:t xml:space="preserve"> should </w:t>
      </w:r>
      <w:r w:rsidR="00F44D08">
        <w:t>includ</w:t>
      </w:r>
      <w:r w:rsidR="00243D6E">
        <w:t>e</w:t>
      </w:r>
      <w:r w:rsidR="00F44D08">
        <w:t xml:space="preserve"> </w:t>
      </w:r>
      <w:r w:rsidR="00400B9B">
        <w:t xml:space="preserve">reforms that were expected to progress </w:t>
      </w:r>
      <w:r w:rsidR="00F44D08">
        <w:t>in 2025</w:t>
      </w:r>
      <w:r w:rsidR="00160924">
        <w:t>,</w:t>
      </w:r>
      <w:r w:rsidR="00F44D08">
        <w:t xml:space="preserve"> </w:t>
      </w:r>
      <w:r w:rsidR="00160924">
        <w:t>across</w:t>
      </w:r>
      <w:r w:rsidR="00F44D08">
        <w:t xml:space="preserve"> areas including </w:t>
      </w:r>
      <w:r w:rsidR="00FD239A">
        <w:t xml:space="preserve">development of </w:t>
      </w:r>
      <w:r w:rsidR="00C81BA8">
        <w:t xml:space="preserve">the new </w:t>
      </w:r>
      <w:r w:rsidR="009430DD">
        <w:t xml:space="preserve">framework </w:t>
      </w:r>
      <w:r w:rsidR="00F44D08">
        <w:t xml:space="preserve">planning </w:t>
      </w:r>
      <w:r w:rsidR="003D33A4">
        <w:t xml:space="preserve">process </w:t>
      </w:r>
      <w:r w:rsidR="00F44D08">
        <w:t xml:space="preserve">and </w:t>
      </w:r>
      <w:r w:rsidR="00FD239A">
        <w:t xml:space="preserve">increased scrutiny </w:t>
      </w:r>
      <w:r w:rsidR="00F44D08">
        <w:t xml:space="preserve">and regulation of </w:t>
      </w:r>
      <w:r w:rsidR="00FD239A">
        <w:t xml:space="preserve">NDIS </w:t>
      </w:r>
      <w:r w:rsidR="00F44D08">
        <w:t xml:space="preserve">providers. </w:t>
      </w:r>
    </w:p>
    <w:p w14:paraId="48AD1992" w14:textId="49FE73AC" w:rsidR="00F44D08" w:rsidRDefault="00DF5F45" w:rsidP="006842EE">
      <w:r>
        <w:t xml:space="preserve">As at </w:t>
      </w:r>
      <w:r w:rsidR="0035049D">
        <w:t>mid-January</w:t>
      </w:r>
      <w:r>
        <w:t xml:space="preserve">, </w:t>
      </w:r>
      <w:r w:rsidR="001C547F">
        <w:t>we anticipate the following key dates</w:t>
      </w:r>
      <w:r w:rsidR="00DD78D0">
        <w:t xml:space="preserve"> to watch out for</w:t>
      </w:r>
      <w:r w:rsidR="00160924">
        <w:t>:</w:t>
      </w:r>
    </w:p>
    <w:p w14:paraId="6502AF44" w14:textId="507621C9" w:rsidR="008808AD" w:rsidRDefault="00403343" w:rsidP="008808AD">
      <w:pPr>
        <w:pStyle w:val="ListParagraph"/>
        <w:numPr>
          <w:ilvl w:val="0"/>
          <w:numId w:val="19"/>
        </w:numPr>
      </w:pPr>
      <w:r>
        <w:rPr>
          <w:b/>
          <w:bCs/>
        </w:rPr>
        <w:t>Early</w:t>
      </w:r>
      <w:r w:rsidR="00671645">
        <w:rPr>
          <w:b/>
          <w:bCs/>
        </w:rPr>
        <w:t xml:space="preserve"> 2026</w:t>
      </w:r>
      <w:r w:rsidR="00160924">
        <w:t>: Public consultation on</w:t>
      </w:r>
      <w:r>
        <w:t>:</w:t>
      </w:r>
    </w:p>
    <w:p w14:paraId="2869826A" w14:textId="73CC6929" w:rsidR="008808AD" w:rsidRDefault="00B63CD9" w:rsidP="008808AD">
      <w:pPr>
        <w:pStyle w:val="ListParagraph"/>
        <w:numPr>
          <w:ilvl w:val="1"/>
          <w:numId w:val="19"/>
        </w:numPr>
      </w:pPr>
      <w:r>
        <w:rPr>
          <w:bCs/>
        </w:rPr>
        <w:t>N</w:t>
      </w:r>
      <w:r w:rsidR="008808AD">
        <w:rPr>
          <w:bCs/>
        </w:rPr>
        <w:t xml:space="preserve">ew </w:t>
      </w:r>
      <w:r w:rsidR="00160924">
        <w:t xml:space="preserve">rules </w:t>
      </w:r>
      <w:r w:rsidR="002A5B78">
        <w:t>for</w:t>
      </w:r>
      <w:r w:rsidR="00B857DB">
        <w:t xml:space="preserve"> new framework planning (</w:t>
      </w:r>
      <w:r w:rsidR="00160924" w:rsidRPr="009B6759">
        <w:t>support needs assessments</w:t>
      </w:r>
      <w:r w:rsidR="008808AD">
        <w:t xml:space="preserve"> and </w:t>
      </w:r>
      <w:r w:rsidR="00160924" w:rsidRPr="009B6759">
        <w:t>budget method</w:t>
      </w:r>
      <w:r w:rsidR="002A5B78">
        <w:t>)</w:t>
      </w:r>
      <w:r w:rsidR="007E63F4">
        <w:t>.</w:t>
      </w:r>
    </w:p>
    <w:p w14:paraId="4F5AF35D" w14:textId="13396242" w:rsidR="009F4F66" w:rsidRDefault="00B63CD9" w:rsidP="007A4DA3">
      <w:pPr>
        <w:pStyle w:val="ListParagraph"/>
        <w:numPr>
          <w:ilvl w:val="1"/>
          <w:numId w:val="19"/>
        </w:numPr>
      </w:pPr>
      <w:r>
        <w:t>U</w:t>
      </w:r>
      <w:r w:rsidR="008808AD">
        <w:t>pdated NDIS supports lists.</w:t>
      </w:r>
    </w:p>
    <w:p w14:paraId="5AF940C0" w14:textId="5C2C7DCA" w:rsidR="00160924" w:rsidRDefault="00160924" w:rsidP="00160924">
      <w:pPr>
        <w:pStyle w:val="ListParagraph"/>
        <w:numPr>
          <w:ilvl w:val="0"/>
          <w:numId w:val="19"/>
        </w:numPr>
      </w:pPr>
      <w:r>
        <w:rPr>
          <w:b/>
          <w:bCs/>
        </w:rPr>
        <w:t>6 February 2026</w:t>
      </w:r>
      <w:r w:rsidRPr="00160924">
        <w:t>:</w:t>
      </w:r>
      <w:r>
        <w:t xml:space="preserve"> Submissions </w:t>
      </w:r>
      <w:r w:rsidR="008808AD">
        <w:t>to S</w:t>
      </w:r>
      <w:r w:rsidR="00367CF7">
        <w:t>enate Committee</w:t>
      </w:r>
      <w:r>
        <w:t xml:space="preserve"> on </w:t>
      </w:r>
      <w:r w:rsidR="00A06127">
        <w:t>Bill No. 2</w:t>
      </w:r>
      <w:r w:rsidR="00367CF7">
        <w:t xml:space="preserve"> close</w:t>
      </w:r>
      <w:r w:rsidR="00A06127">
        <w:t>.</w:t>
      </w:r>
    </w:p>
    <w:p w14:paraId="27EF869B" w14:textId="7A28E821" w:rsidR="00A06127" w:rsidRDefault="00A06127" w:rsidP="00160924">
      <w:pPr>
        <w:pStyle w:val="ListParagraph"/>
        <w:numPr>
          <w:ilvl w:val="0"/>
          <w:numId w:val="19"/>
        </w:numPr>
      </w:pPr>
      <w:r>
        <w:rPr>
          <w:b/>
          <w:bCs/>
        </w:rPr>
        <w:t>20 March 2026</w:t>
      </w:r>
      <w:r w:rsidRPr="00A06127">
        <w:t>:</w:t>
      </w:r>
      <w:r>
        <w:t xml:space="preserve"> </w:t>
      </w:r>
      <w:r w:rsidR="00367CF7">
        <w:t>Senate</w:t>
      </w:r>
      <w:r w:rsidRPr="00A06127">
        <w:t xml:space="preserve"> Committee’s report</w:t>
      </w:r>
      <w:r>
        <w:t xml:space="preserve"> on Bill No. 2 is due. </w:t>
      </w:r>
    </w:p>
    <w:p w14:paraId="45C5A1EA" w14:textId="77777777" w:rsidR="00E95962" w:rsidRDefault="00160924" w:rsidP="00160924">
      <w:pPr>
        <w:pStyle w:val="ListParagraph"/>
        <w:numPr>
          <w:ilvl w:val="0"/>
          <w:numId w:val="19"/>
        </w:numPr>
      </w:pPr>
      <w:r>
        <w:rPr>
          <w:b/>
          <w:bCs/>
        </w:rPr>
        <w:t>1 July 2026</w:t>
      </w:r>
      <w:r w:rsidRPr="00160924">
        <w:t>:</w:t>
      </w:r>
      <w:r>
        <w:t xml:space="preserve"> </w:t>
      </w:r>
    </w:p>
    <w:p w14:paraId="30E2950B" w14:textId="5EF10662" w:rsidR="00160924" w:rsidRDefault="00160924" w:rsidP="00E95962">
      <w:pPr>
        <w:pStyle w:val="ListParagraph"/>
        <w:numPr>
          <w:ilvl w:val="1"/>
          <w:numId w:val="19"/>
        </w:numPr>
      </w:pPr>
      <w:r>
        <w:t>New NDIS rules concerning new framework planning take effect</w:t>
      </w:r>
      <w:r w:rsidR="00367CF7">
        <w:t>;</w:t>
      </w:r>
      <w:r>
        <w:t xml:space="preserve"> </w:t>
      </w:r>
    </w:p>
    <w:p w14:paraId="4D7743C9" w14:textId="766E101A" w:rsidR="00427904" w:rsidRDefault="00427904" w:rsidP="00E95962">
      <w:pPr>
        <w:pStyle w:val="ListParagraph"/>
        <w:numPr>
          <w:ilvl w:val="1"/>
          <w:numId w:val="19"/>
        </w:numPr>
      </w:pPr>
      <w:r>
        <w:t>Thriving Kids rollout commences</w:t>
      </w:r>
      <w:r w:rsidR="00367CF7">
        <w:t>; and</w:t>
      </w:r>
      <w:r>
        <w:t xml:space="preserve"> </w:t>
      </w:r>
    </w:p>
    <w:p w14:paraId="25926BDE" w14:textId="5EA86F8A" w:rsidR="00E95962" w:rsidRDefault="000758E1" w:rsidP="00E95962">
      <w:pPr>
        <w:pStyle w:val="ListParagraph"/>
        <w:numPr>
          <w:ilvl w:val="1"/>
          <w:numId w:val="19"/>
        </w:numPr>
      </w:pPr>
      <w:r>
        <w:rPr>
          <w:rFonts w:cs="Arial"/>
          <w:color w:val="000000"/>
          <w:szCs w:val="22"/>
        </w:rPr>
        <w:t xml:space="preserve">Mandatory registration commences </w:t>
      </w:r>
      <w:r w:rsidR="004514BE">
        <w:rPr>
          <w:rFonts w:cs="Arial"/>
          <w:color w:val="000000"/>
          <w:szCs w:val="22"/>
        </w:rPr>
        <w:t>for providers in Supported Independent Living and platform providers.</w:t>
      </w:r>
    </w:p>
    <w:p w14:paraId="0FA1C840" w14:textId="77777777" w:rsidR="00DD78D0" w:rsidRDefault="00160924" w:rsidP="00160924">
      <w:pPr>
        <w:pStyle w:val="ListParagraph"/>
        <w:numPr>
          <w:ilvl w:val="0"/>
          <w:numId w:val="19"/>
        </w:numPr>
      </w:pPr>
      <w:r>
        <w:rPr>
          <w:b/>
          <w:bCs/>
        </w:rPr>
        <w:t>Mid</w:t>
      </w:r>
      <w:r w:rsidRPr="00160924">
        <w:rPr>
          <w:b/>
          <w:bCs/>
        </w:rPr>
        <w:t>-2026</w:t>
      </w:r>
      <w:r>
        <w:t>:</w:t>
      </w:r>
    </w:p>
    <w:p w14:paraId="737BA7DD" w14:textId="6C97C002" w:rsidR="00160924" w:rsidRDefault="00367CF7" w:rsidP="00DD78D0">
      <w:pPr>
        <w:pStyle w:val="ListParagraph"/>
        <w:numPr>
          <w:ilvl w:val="1"/>
          <w:numId w:val="19"/>
        </w:numPr>
      </w:pPr>
      <w:r>
        <w:t>F</w:t>
      </w:r>
      <w:r w:rsidR="00160924" w:rsidRPr="009B6759">
        <w:t>irst participants subject to new framework planning process</w:t>
      </w:r>
      <w:r w:rsidR="00DF5F45">
        <w:t>.</w:t>
      </w:r>
    </w:p>
    <w:p w14:paraId="707A7979" w14:textId="17D17F1B" w:rsidR="00DD78D0" w:rsidRDefault="00DD78D0" w:rsidP="00DD78D0">
      <w:pPr>
        <w:pStyle w:val="ListParagraph"/>
        <w:numPr>
          <w:ilvl w:val="1"/>
          <w:numId w:val="19"/>
        </w:numPr>
      </w:pPr>
      <w:r>
        <w:t xml:space="preserve">Updated NDIS supports lists take effect. </w:t>
      </w:r>
    </w:p>
    <w:p w14:paraId="0EE69B7B" w14:textId="77777777" w:rsidR="00435CE1" w:rsidRPr="00435CE1" w:rsidRDefault="00435CE1" w:rsidP="00435CE1">
      <w:pPr>
        <w:rPr>
          <w:lang w:val="en-AU"/>
        </w:rPr>
      </w:pPr>
    </w:p>
    <w:sectPr w:rsidR="00435CE1" w:rsidRPr="00435CE1" w:rsidSect="006D6FCD">
      <w:headerReference w:type="default" r:id="rId70"/>
      <w:footerReference w:type="even" r:id="rId71"/>
      <w:footerReference w:type="default" r:id="rId72"/>
      <w:footerReference w:type="first" r:id="rId73"/>
      <w:pgSz w:w="11900" w:h="16840"/>
      <w:pgMar w:top="1287"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6B1A" w14:textId="77777777" w:rsidR="00284703" w:rsidRDefault="00284703" w:rsidP="00E9280C">
      <w:pPr>
        <w:spacing w:after="0" w:line="240" w:lineRule="auto"/>
      </w:pPr>
      <w:r>
        <w:separator/>
      </w:r>
    </w:p>
  </w:endnote>
  <w:endnote w:type="continuationSeparator" w:id="0">
    <w:p w14:paraId="347A494D" w14:textId="77777777" w:rsidR="00284703" w:rsidRDefault="00284703" w:rsidP="00E9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9346571"/>
      <w:docPartObj>
        <w:docPartGallery w:val="Page Numbers (Bottom of Page)"/>
        <w:docPartUnique/>
      </w:docPartObj>
    </w:sdtPr>
    <w:sdtContent>
      <w:p w14:paraId="696AA36E" w14:textId="717E8136" w:rsidR="00D97404" w:rsidRDefault="00D97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451448" w14:textId="77777777" w:rsidR="00D97404" w:rsidRDefault="00D97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655511"/>
      <w:docPartObj>
        <w:docPartGallery w:val="Page Numbers (Bottom of Page)"/>
        <w:docPartUnique/>
      </w:docPartObj>
    </w:sdtPr>
    <w:sdtContent>
      <w:p w14:paraId="673A24BC" w14:textId="410FF231" w:rsidR="00D97404" w:rsidRDefault="00D97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E419E3F" w14:textId="77777777" w:rsidR="00D97404" w:rsidRDefault="00D97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22055807" w14:paraId="462044C7" w14:textId="77777777" w:rsidTr="22055807">
      <w:trPr>
        <w:trHeight w:val="300"/>
      </w:trPr>
      <w:tc>
        <w:tcPr>
          <w:tcW w:w="3115" w:type="dxa"/>
        </w:tcPr>
        <w:p w14:paraId="07CB6B9E" w14:textId="642DFD4B" w:rsidR="22055807" w:rsidRDefault="22055807" w:rsidP="22055807">
          <w:pPr>
            <w:pStyle w:val="Header"/>
            <w:ind w:left="-115"/>
          </w:pPr>
        </w:p>
      </w:tc>
      <w:tc>
        <w:tcPr>
          <w:tcW w:w="3115" w:type="dxa"/>
        </w:tcPr>
        <w:p w14:paraId="15A46048" w14:textId="48EB8A1E" w:rsidR="22055807" w:rsidRDefault="22055807" w:rsidP="22055807">
          <w:pPr>
            <w:pStyle w:val="Header"/>
            <w:jc w:val="center"/>
          </w:pPr>
        </w:p>
      </w:tc>
      <w:tc>
        <w:tcPr>
          <w:tcW w:w="3115" w:type="dxa"/>
        </w:tcPr>
        <w:p w14:paraId="1CF5E829" w14:textId="59BA2B0A" w:rsidR="22055807" w:rsidRDefault="22055807" w:rsidP="22055807">
          <w:pPr>
            <w:pStyle w:val="Header"/>
            <w:ind w:right="-115"/>
            <w:jc w:val="right"/>
          </w:pPr>
        </w:p>
      </w:tc>
    </w:tr>
  </w:tbl>
  <w:p w14:paraId="1064E129" w14:textId="6E972A46" w:rsidR="0020060D" w:rsidRDefault="00200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10F5" w14:textId="77777777" w:rsidR="00284703" w:rsidRDefault="00284703" w:rsidP="00E9280C">
      <w:pPr>
        <w:spacing w:after="0" w:line="240" w:lineRule="auto"/>
      </w:pPr>
      <w:r>
        <w:separator/>
      </w:r>
    </w:p>
  </w:footnote>
  <w:footnote w:type="continuationSeparator" w:id="0">
    <w:p w14:paraId="46B6B1C4" w14:textId="77777777" w:rsidR="00284703" w:rsidRDefault="00284703" w:rsidP="00E92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22055807" w14:paraId="43BC3145" w14:textId="77777777" w:rsidTr="22055807">
      <w:trPr>
        <w:trHeight w:val="300"/>
      </w:trPr>
      <w:tc>
        <w:tcPr>
          <w:tcW w:w="3115" w:type="dxa"/>
        </w:tcPr>
        <w:p w14:paraId="331BB932" w14:textId="751C510B" w:rsidR="22055807" w:rsidRDefault="22055807" w:rsidP="22055807">
          <w:pPr>
            <w:pStyle w:val="Header"/>
            <w:ind w:left="-115"/>
          </w:pPr>
        </w:p>
      </w:tc>
      <w:tc>
        <w:tcPr>
          <w:tcW w:w="3115" w:type="dxa"/>
        </w:tcPr>
        <w:p w14:paraId="1C4F428B" w14:textId="02255C65" w:rsidR="22055807" w:rsidRDefault="22055807" w:rsidP="22055807">
          <w:pPr>
            <w:pStyle w:val="Header"/>
            <w:jc w:val="center"/>
          </w:pPr>
        </w:p>
      </w:tc>
      <w:tc>
        <w:tcPr>
          <w:tcW w:w="3115" w:type="dxa"/>
        </w:tcPr>
        <w:p w14:paraId="15724F74" w14:textId="23D5E931" w:rsidR="22055807" w:rsidRDefault="22055807" w:rsidP="22055807">
          <w:pPr>
            <w:pStyle w:val="Header"/>
            <w:ind w:right="-115"/>
            <w:jc w:val="right"/>
          </w:pPr>
        </w:p>
      </w:tc>
    </w:tr>
  </w:tbl>
  <w:p w14:paraId="13A7D7F1" w14:textId="418CB235" w:rsidR="0020060D" w:rsidRDefault="00200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6A1"/>
    <w:multiLevelType w:val="hybridMultilevel"/>
    <w:tmpl w:val="B056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68F"/>
    <w:multiLevelType w:val="hybridMultilevel"/>
    <w:tmpl w:val="355A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41FA4"/>
    <w:multiLevelType w:val="multilevel"/>
    <w:tmpl w:val="A1EA2FAE"/>
    <w:lvl w:ilvl="0">
      <w:start w:val="1"/>
      <w:numFmt w:val="decimal"/>
      <w:pStyle w:val="NumberedHeading1"/>
      <w:lvlText w:val="%1."/>
      <w:lvlJc w:val="left"/>
      <w:pPr>
        <w:tabs>
          <w:tab w:val="num" w:pos="851"/>
        </w:tabs>
        <w:ind w:left="851" w:hanging="851"/>
      </w:pPr>
      <w:rPr>
        <w:rFonts w:hint="default"/>
      </w:rPr>
    </w:lvl>
    <w:lvl w:ilvl="1">
      <w:start w:val="1"/>
      <w:numFmt w:val="decimal"/>
      <w:pStyle w:val="NumberedHeading2"/>
      <w:lvlText w:val="%1.%2"/>
      <w:lvlJc w:val="left"/>
      <w:pPr>
        <w:tabs>
          <w:tab w:val="num" w:pos="851"/>
        </w:tabs>
        <w:ind w:left="851" w:hanging="851"/>
      </w:pPr>
      <w:rPr>
        <w:rFonts w:hint="default"/>
      </w:rPr>
    </w:lvl>
    <w:lvl w:ilvl="2">
      <w:start w:val="1"/>
      <w:numFmt w:val="decimal"/>
      <w:pStyle w:val="Numberedheading3-legal"/>
      <w:lvlText w:val="%1.%2.%3"/>
      <w:lvlJc w:val="left"/>
      <w:pPr>
        <w:tabs>
          <w:tab w:val="num" w:pos="851"/>
        </w:tabs>
        <w:ind w:left="851" w:hanging="851"/>
      </w:pPr>
      <w:rPr>
        <w:rFonts w:hint="default"/>
      </w:rPr>
    </w:lvl>
    <w:lvl w:ilvl="3">
      <w:start w:val="1"/>
      <w:numFmt w:val="decimal"/>
      <w:pStyle w:val="Numberedheading4-leg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9D24054"/>
    <w:multiLevelType w:val="multilevel"/>
    <w:tmpl w:val="DA848594"/>
    <w:lvl w:ilvl="0">
      <w:start w:val="1"/>
      <w:numFmt w:val="decimal"/>
      <w:lvlText w:val="%1."/>
      <w:lvlJc w:val="left"/>
      <w:pPr>
        <w:ind w:left="720" w:hanging="360"/>
      </w:pPr>
      <w:rPr>
        <w:rFonts w:hint="default"/>
      </w:rPr>
    </w:lvl>
    <w:lvl w:ilvl="1">
      <w:start w:val="1"/>
      <w:numFmt w:val="decimal"/>
      <w:lvlText w:val="%1."/>
      <w:lvlJc w:val="left"/>
      <w:pPr>
        <w:ind w:left="1986" w:hanging="851"/>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EFB4A6F"/>
    <w:multiLevelType w:val="hybridMultilevel"/>
    <w:tmpl w:val="7B029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D2FDE"/>
    <w:multiLevelType w:val="hybridMultilevel"/>
    <w:tmpl w:val="4AD88D9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9E6A84"/>
    <w:multiLevelType w:val="hybridMultilevel"/>
    <w:tmpl w:val="8D94ECCA"/>
    <w:lvl w:ilvl="0" w:tplc="A9B2937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70179"/>
    <w:multiLevelType w:val="hybridMultilevel"/>
    <w:tmpl w:val="FFFFFFFF"/>
    <w:lvl w:ilvl="0" w:tplc="452AECF2">
      <w:start w:val="1"/>
      <w:numFmt w:val="bullet"/>
      <w:lvlText w:val=""/>
      <w:lvlJc w:val="left"/>
      <w:pPr>
        <w:ind w:left="720" w:hanging="360"/>
      </w:pPr>
      <w:rPr>
        <w:rFonts w:ascii="Symbol" w:hAnsi="Symbol" w:hint="default"/>
      </w:rPr>
    </w:lvl>
    <w:lvl w:ilvl="1" w:tplc="C6D8F0F8">
      <w:start w:val="1"/>
      <w:numFmt w:val="bullet"/>
      <w:lvlText w:val="o"/>
      <w:lvlJc w:val="left"/>
      <w:pPr>
        <w:ind w:left="1440" w:hanging="360"/>
      </w:pPr>
      <w:rPr>
        <w:rFonts w:ascii="Courier New" w:hAnsi="Courier New" w:hint="default"/>
      </w:rPr>
    </w:lvl>
    <w:lvl w:ilvl="2" w:tplc="F05E0EBE">
      <w:start w:val="1"/>
      <w:numFmt w:val="bullet"/>
      <w:lvlText w:val=""/>
      <w:lvlJc w:val="left"/>
      <w:pPr>
        <w:ind w:left="2160" w:hanging="360"/>
      </w:pPr>
      <w:rPr>
        <w:rFonts w:ascii="Wingdings" w:hAnsi="Wingdings" w:hint="default"/>
      </w:rPr>
    </w:lvl>
    <w:lvl w:ilvl="3" w:tplc="E6ECA55E">
      <w:start w:val="1"/>
      <w:numFmt w:val="bullet"/>
      <w:lvlText w:val=""/>
      <w:lvlJc w:val="left"/>
      <w:pPr>
        <w:ind w:left="2880" w:hanging="360"/>
      </w:pPr>
      <w:rPr>
        <w:rFonts w:ascii="Symbol" w:hAnsi="Symbol" w:hint="default"/>
      </w:rPr>
    </w:lvl>
    <w:lvl w:ilvl="4" w:tplc="B02E6E38">
      <w:start w:val="1"/>
      <w:numFmt w:val="bullet"/>
      <w:lvlText w:val="o"/>
      <w:lvlJc w:val="left"/>
      <w:pPr>
        <w:ind w:left="3600" w:hanging="360"/>
      </w:pPr>
      <w:rPr>
        <w:rFonts w:ascii="Courier New" w:hAnsi="Courier New" w:hint="default"/>
      </w:rPr>
    </w:lvl>
    <w:lvl w:ilvl="5" w:tplc="F1109BFA">
      <w:start w:val="1"/>
      <w:numFmt w:val="bullet"/>
      <w:lvlText w:val=""/>
      <w:lvlJc w:val="left"/>
      <w:pPr>
        <w:ind w:left="4320" w:hanging="360"/>
      </w:pPr>
      <w:rPr>
        <w:rFonts w:ascii="Wingdings" w:hAnsi="Wingdings" w:hint="default"/>
      </w:rPr>
    </w:lvl>
    <w:lvl w:ilvl="6" w:tplc="6694C884">
      <w:start w:val="1"/>
      <w:numFmt w:val="bullet"/>
      <w:lvlText w:val=""/>
      <w:lvlJc w:val="left"/>
      <w:pPr>
        <w:ind w:left="5040" w:hanging="360"/>
      </w:pPr>
      <w:rPr>
        <w:rFonts w:ascii="Symbol" w:hAnsi="Symbol" w:hint="default"/>
      </w:rPr>
    </w:lvl>
    <w:lvl w:ilvl="7" w:tplc="E9389C7C">
      <w:start w:val="1"/>
      <w:numFmt w:val="bullet"/>
      <w:lvlText w:val="o"/>
      <w:lvlJc w:val="left"/>
      <w:pPr>
        <w:ind w:left="5760" w:hanging="360"/>
      </w:pPr>
      <w:rPr>
        <w:rFonts w:ascii="Courier New" w:hAnsi="Courier New" w:hint="default"/>
      </w:rPr>
    </w:lvl>
    <w:lvl w:ilvl="8" w:tplc="E1A29718">
      <w:start w:val="1"/>
      <w:numFmt w:val="bullet"/>
      <w:lvlText w:val=""/>
      <w:lvlJc w:val="left"/>
      <w:pPr>
        <w:ind w:left="6480" w:hanging="360"/>
      </w:pPr>
      <w:rPr>
        <w:rFonts w:ascii="Wingdings" w:hAnsi="Wingdings" w:hint="default"/>
      </w:rPr>
    </w:lvl>
  </w:abstractNum>
  <w:abstractNum w:abstractNumId="8" w15:restartNumberingAfterBreak="0">
    <w:nsid w:val="3C9438A6"/>
    <w:multiLevelType w:val="hybridMultilevel"/>
    <w:tmpl w:val="63067460"/>
    <w:lvl w:ilvl="0" w:tplc="0809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30430D4"/>
    <w:multiLevelType w:val="hybridMultilevel"/>
    <w:tmpl w:val="351A927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705016"/>
    <w:multiLevelType w:val="hybridMultilevel"/>
    <w:tmpl w:val="00D65F5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764A87"/>
    <w:multiLevelType w:val="hybridMultilevel"/>
    <w:tmpl w:val="9FFAD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B167F"/>
    <w:multiLevelType w:val="multilevel"/>
    <w:tmpl w:val="FFFFFFFF"/>
    <w:lvl w:ilvl="0">
      <w:start w:val="1"/>
      <w:numFmt w:val="decimal"/>
      <w:lvlText w:val="%1."/>
      <w:lvlJc w:val="left"/>
      <w:pPr>
        <w:ind w:left="720" w:hanging="360"/>
      </w:pPr>
    </w:lvl>
    <w:lvl w:ilvl="1">
      <w:start w:val="4"/>
      <w:numFmt w:val="decimal"/>
      <w:lvlText w:val="%1."/>
      <w:lvlJc w:val="left"/>
      <w:pPr>
        <w:ind w:left="1986" w:hanging="85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A967F0"/>
    <w:multiLevelType w:val="hybridMultilevel"/>
    <w:tmpl w:val="FFFFFFFF"/>
    <w:lvl w:ilvl="0" w:tplc="69A44678">
      <w:start w:val="1"/>
      <w:numFmt w:val="bullet"/>
      <w:lvlText w:val=""/>
      <w:lvlJc w:val="left"/>
      <w:pPr>
        <w:ind w:left="720" w:hanging="360"/>
      </w:pPr>
      <w:rPr>
        <w:rFonts w:ascii="Symbol" w:hAnsi="Symbol" w:hint="default"/>
      </w:rPr>
    </w:lvl>
    <w:lvl w:ilvl="1" w:tplc="F1D8950E">
      <w:start w:val="1"/>
      <w:numFmt w:val="bullet"/>
      <w:lvlText w:val="o"/>
      <w:lvlJc w:val="left"/>
      <w:pPr>
        <w:ind w:left="1440" w:hanging="360"/>
      </w:pPr>
      <w:rPr>
        <w:rFonts w:ascii="Courier New" w:hAnsi="Courier New" w:hint="default"/>
      </w:rPr>
    </w:lvl>
    <w:lvl w:ilvl="2" w:tplc="E7068F9A">
      <w:start w:val="1"/>
      <w:numFmt w:val="bullet"/>
      <w:lvlText w:val=""/>
      <w:lvlJc w:val="left"/>
      <w:pPr>
        <w:ind w:left="2160" w:hanging="360"/>
      </w:pPr>
      <w:rPr>
        <w:rFonts w:ascii="Wingdings" w:hAnsi="Wingdings" w:hint="default"/>
      </w:rPr>
    </w:lvl>
    <w:lvl w:ilvl="3" w:tplc="AADC3336">
      <w:start w:val="1"/>
      <w:numFmt w:val="bullet"/>
      <w:lvlText w:val=""/>
      <w:lvlJc w:val="left"/>
      <w:pPr>
        <w:ind w:left="2880" w:hanging="360"/>
      </w:pPr>
      <w:rPr>
        <w:rFonts w:ascii="Symbol" w:hAnsi="Symbol" w:hint="default"/>
      </w:rPr>
    </w:lvl>
    <w:lvl w:ilvl="4" w:tplc="224C14EC">
      <w:start w:val="1"/>
      <w:numFmt w:val="bullet"/>
      <w:lvlText w:val="o"/>
      <w:lvlJc w:val="left"/>
      <w:pPr>
        <w:ind w:left="3600" w:hanging="360"/>
      </w:pPr>
      <w:rPr>
        <w:rFonts w:ascii="Courier New" w:hAnsi="Courier New" w:hint="default"/>
      </w:rPr>
    </w:lvl>
    <w:lvl w:ilvl="5" w:tplc="23304B8C">
      <w:start w:val="1"/>
      <w:numFmt w:val="bullet"/>
      <w:lvlText w:val=""/>
      <w:lvlJc w:val="left"/>
      <w:pPr>
        <w:ind w:left="4320" w:hanging="360"/>
      </w:pPr>
      <w:rPr>
        <w:rFonts w:ascii="Wingdings" w:hAnsi="Wingdings" w:hint="default"/>
      </w:rPr>
    </w:lvl>
    <w:lvl w:ilvl="6" w:tplc="8CC4C80C">
      <w:start w:val="1"/>
      <w:numFmt w:val="bullet"/>
      <w:lvlText w:val=""/>
      <w:lvlJc w:val="left"/>
      <w:pPr>
        <w:ind w:left="5040" w:hanging="360"/>
      </w:pPr>
      <w:rPr>
        <w:rFonts w:ascii="Symbol" w:hAnsi="Symbol" w:hint="default"/>
      </w:rPr>
    </w:lvl>
    <w:lvl w:ilvl="7" w:tplc="2A542C2E">
      <w:start w:val="1"/>
      <w:numFmt w:val="bullet"/>
      <w:lvlText w:val="o"/>
      <w:lvlJc w:val="left"/>
      <w:pPr>
        <w:ind w:left="5760" w:hanging="360"/>
      </w:pPr>
      <w:rPr>
        <w:rFonts w:ascii="Courier New" w:hAnsi="Courier New" w:hint="default"/>
      </w:rPr>
    </w:lvl>
    <w:lvl w:ilvl="8" w:tplc="69DA3C44">
      <w:start w:val="1"/>
      <w:numFmt w:val="bullet"/>
      <w:lvlText w:val=""/>
      <w:lvlJc w:val="left"/>
      <w:pPr>
        <w:ind w:left="6480" w:hanging="360"/>
      </w:pPr>
      <w:rPr>
        <w:rFonts w:ascii="Wingdings" w:hAnsi="Wingdings" w:hint="default"/>
      </w:rPr>
    </w:lvl>
  </w:abstractNum>
  <w:abstractNum w:abstractNumId="14" w15:restartNumberingAfterBreak="0">
    <w:nsid w:val="5EEA0222"/>
    <w:multiLevelType w:val="hybridMultilevel"/>
    <w:tmpl w:val="9B7674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775E9"/>
    <w:multiLevelType w:val="hybridMultilevel"/>
    <w:tmpl w:val="2BAE2618"/>
    <w:lvl w:ilvl="0" w:tplc="F3F805AA">
      <w:start w:val="1"/>
      <w:numFmt w:val="decimal"/>
      <w:pStyle w:val="NumberedListleftjustifi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78CFD5"/>
    <w:multiLevelType w:val="hybridMultilevel"/>
    <w:tmpl w:val="FFFFFFFF"/>
    <w:lvl w:ilvl="0" w:tplc="7D36F61A">
      <w:start w:val="1"/>
      <w:numFmt w:val="bullet"/>
      <w:lvlText w:val=""/>
      <w:lvlJc w:val="left"/>
      <w:pPr>
        <w:ind w:left="720" w:hanging="360"/>
      </w:pPr>
      <w:rPr>
        <w:rFonts w:ascii="Symbol" w:hAnsi="Symbol" w:hint="default"/>
      </w:rPr>
    </w:lvl>
    <w:lvl w:ilvl="1" w:tplc="CE8A0CC6">
      <w:start w:val="1"/>
      <w:numFmt w:val="bullet"/>
      <w:lvlText w:val="o"/>
      <w:lvlJc w:val="left"/>
      <w:pPr>
        <w:ind w:left="1440" w:hanging="360"/>
      </w:pPr>
      <w:rPr>
        <w:rFonts w:ascii="Courier New" w:hAnsi="Courier New" w:hint="default"/>
      </w:rPr>
    </w:lvl>
    <w:lvl w:ilvl="2" w:tplc="49CA5D24">
      <w:start w:val="1"/>
      <w:numFmt w:val="bullet"/>
      <w:lvlText w:val=""/>
      <w:lvlJc w:val="left"/>
      <w:pPr>
        <w:ind w:left="2160" w:hanging="360"/>
      </w:pPr>
      <w:rPr>
        <w:rFonts w:ascii="Wingdings" w:hAnsi="Wingdings" w:hint="default"/>
      </w:rPr>
    </w:lvl>
    <w:lvl w:ilvl="3" w:tplc="8CE0FB26">
      <w:start w:val="1"/>
      <w:numFmt w:val="bullet"/>
      <w:lvlText w:val=""/>
      <w:lvlJc w:val="left"/>
      <w:pPr>
        <w:ind w:left="2880" w:hanging="360"/>
      </w:pPr>
      <w:rPr>
        <w:rFonts w:ascii="Symbol" w:hAnsi="Symbol" w:hint="default"/>
      </w:rPr>
    </w:lvl>
    <w:lvl w:ilvl="4" w:tplc="7B18B68E">
      <w:start w:val="1"/>
      <w:numFmt w:val="bullet"/>
      <w:lvlText w:val="o"/>
      <w:lvlJc w:val="left"/>
      <w:pPr>
        <w:ind w:left="3600" w:hanging="360"/>
      </w:pPr>
      <w:rPr>
        <w:rFonts w:ascii="Courier New" w:hAnsi="Courier New" w:hint="default"/>
      </w:rPr>
    </w:lvl>
    <w:lvl w:ilvl="5" w:tplc="FF46B22C">
      <w:start w:val="1"/>
      <w:numFmt w:val="bullet"/>
      <w:lvlText w:val=""/>
      <w:lvlJc w:val="left"/>
      <w:pPr>
        <w:ind w:left="4320" w:hanging="360"/>
      </w:pPr>
      <w:rPr>
        <w:rFonts w:ascii="Wingdings" w:hAnsi="Wingdings" w:hint="default"/>
      </w:rPr>
    </w:lvl>
    <w:lvl w:ilvl="6" w:tplc="BE344906">
      <w:start w:val="1"/>
      <w:numFmt w:val="bullet"/>
      <w:lvlText w:val=""/>
      <w:lvlJc w:val="left"/>
      <w:pPr>
        <w:ind w:left="5040" w:hanging="360"/>
      </w:pPr>
      <w:rPr>
        <w:rFonts w:ascii="Symbol" w:hAnsi="Symbol" w:hint="default"/>
      </w:rPr>
    </w:lvl>
    <w:lvl w:ilvl="7" w:tplc="CCF69A50">
      <w:start w:val="1"/>
      <w:numFmt w:val="bullet"/>
      <w:lvlText w:val="o"/>
      <w:lvlJc w:val="left"/>
      <w:pPr>
        <w:ind w:left="5760" w:hanging="360"/>
      </w:pPr>
      <w:rPr>
        <w:rFonts w:ascii="Courier New" w:hAnsi="Courier New" w:hint="default"/>
      </w:rPr>
    </w:lvl>
    <w:lvl w:ilvl="8" w:tplc="7EE20126">
      <w:start w:val="1"/>
      <w:numFmt w:val="bullet"/>
      <w:lvlText w:val=""/>
      <w:lvlJc w:val="left"/>
      <w:pPr>
        <w:ind w:left="6480" w:hanging="360"/>
      </w:pPr>
      <w:rPr>
        <w:rFonts w:ascii="Wingdings" w:hAnsi="Wingdings" w:hint="default"/>
      </w:rPr>
    </w:lvl>
  </w:abstractNum>
  <w:abstractNum w:abstractNumId="17" w15:restartNumberingAfterBreak="0">
    <w:nsid w:val="6E01D271"/>
    <w:multiLevelType w:val="hybridMultilevel"/>
    <w:tmpl w:val="FFFFFFFF"/>
    <w:lvl w:ilvl="0" w:tplc="62BE6F58">
      <w:start w:val="1"/>
      <w:numFmt w:val="bullet"/>
      <w:lvlText w:val=""/>
      <w:lvlJc w:val="left"/>
      <w:pPr>
        <w:ind w:left="720" w:hanging="360"/>
      </w:pPr>
      <w:rPr>
        <w:rFonts w:ascii="Symbol" w:hAnsi="Symbol" w:hint="default"/>
      </w:rPr>
    </w:lvl>
    <w:lvl w:ilvl="1" w:tplc="FD4C133C">
      <w:start w:val="1"/>
      <w:numFmt w:val="bullet"/>
      <w:lvlText w:val="o"/>
      <w:lvlJc w:val="left"/>
      <w:pPr>
        <w:ind w:left="1440" w:hanging="360"/>
      </w:pPr>
      <w:rPr>
        <w:rFonts w:ascii="Courier New" w:hAnsi="Courier New" w:hint="default"/>
      </w:rPr>
    </w:lvl>
    <w:lvl w:ilvl="2" w:tplc="5404B4AE">
      <w:start w:val="1"/>
      <w:numFmt w:val="bullet"/>
      <w:lvlText w:val=""/>
      <w:lvlJc w:val="left"/>
      <w:pPr>
        <w:ind w:left="2160" w:hanging="360"/>
      </w:pPr>
      <w:rPr>
        <w:rFonts w:ascii="Wingdings" w:hAnsi="Wingdings" w:hint="default"/>
      </w:rPr>
    </w:lvl>
    <w:lvl w:ilvl="3" w:tplc="2DE641D6">
      <w:start w:val="1"/>
      <w:numFmt w:val="bullet"/>
      <w:lvlText w:val=""/>
      <w:lvlJc w:val="left"/>
      <w:pPr>
        <w:ind w:left="2880" w:hanging="360"/>
      </w:pPr>
      <w:rPr>
        <w:rFonts w:ascii="Symbol" w:hAnsi="Symbol" w:hint="default"/>
      </w:rPr>
    </w:lvl>
    <w:lvl w:ilvl="4" w:tplc="27F0A9E8">
      <w:start w:val="1"/>
      <w:numFmt w:val="bullet"/>
      <w:lvlText w:val="o"/>
      <w:lvlJc w:val="left"/>
      <w:pPr>
        <w:ind w:left="3600" w:hanging="360"/>
      </w:pPr>
      <w:rPr>
        <w:rFonts w:ascii="Courier New" w:hAnsi="Courier New" w:hint="default"/>
      </w:rPr>
    </w:lvl>
    <w:lvl w:ilvl="5" w:tplc="CD00391A">
      <w:start w:val="1"/>
      <w:numFmt w:val="bullet"/>
      <w:lvlText w:val=""/>
      <w:lvlJc w:val="left"/>
      <w:pPr>
        <w:ind w:left="4320" w:hanging="360"/>
      </w:pPr>
      <w:rPr>
        <w:rFonts w:ascii="Wingdings" w:hAnsi="Wingdings" w:hint="default"/>
      </w:rPr>
    </w:lvl>
    <w:lvl w:ilvl="6" w:tplc="E8F45832">
      <w:start w:val="1"/>
      <w:numFmt w:val="bullet"/>
      <w:lvlText w:val=""/>
      <w:lvlJc w:val="left"/>
      <w:pPr>
        <w:ind w:left="5040" w:hanging="360"/>
      </w:pPr>
      <w:rPr>
        <w:rFonts w:ascii="Symbol" w:hAnsi="Symbol" w:hint="default"/>
      </w:rPr>
    </w:lvl>
    <w:lvl w:ilvl="7" w:tplc="F53824B6">
      <w:start w:val="1"/>
      <w:numFmt w:val="bullet"/>
      <w:lvlText w:val="o"/>
      <w:lvlJc w:val="left"/>
      <w:pPr>
        <w:ind w:left="5760" w:hanging="360"/>
      </w:pPr>
      <w:rPr>
        <w:rFonts w:ascii="Courier New" w:hAnsi="Courier New" w:hint="default"/>
      </w:rPr>
    </w:lvl>
    <w:lvl w:ilvl="8" w:tplc="C4707228">
      <w:start w:val="1"/>
      <w:numFmt w:val="bullet"/>
      <w:lvlText w:val=""/>
      <w:lvlJc w:val="left"/>
      <w:pPr>
        <w:ind w:left="6480" w:hanging="360"/>
      </w:pPr>
      <w:rPr>
        <w:rFonts w:ascii="Wingdings" w:hAnsi="Wingdings" w:hint="default"/>
      </w:rPr>
    </w:lvl>
  </w:abstractNum>
  <w:abstractNum w:abstractNumId="18" w15:restartNumberingAfterBreak="0">
    <w:nsid w:val="6F5A21E8"/>
    <w:multiLevelType w:val="hybridMultilevel"/>
    <w:tmpl w:val="A7AE443A"/>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abstractNum w:abstractNumId="20" w15:restartNumberingAfterBreak="0">
    <w:nsid w:val="7ED330F5"/>
    <w:multiLevelType w:val="hybridMultilevel"/>
    <w:tmpl w:val="C9823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756E4"/>
    <w:multiLevelType w:val="hybridMultilevel"/>
    <w:tmpl w:val="6B4A5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409358">
    <w:abstractNumId w:val="2"/>
  </w:num>
  <w:num w:numId="2" w16cid:durableId="781802123">
    <w:abstractNumId w:val="15"/>
  </w:num>
  <w:num w:numId="3" w16cid:durableId="1260794921">
    <w:abstractNumId w:val="3"/>
  </w:num>
  <w:num w:numId="4" w16cid:durableId="27336502">
    <w:abstractNumId w:val="21"/>
  </w:num>
  <w:num w:numId="5" w16cid:durableId="1197698242">
    <w:abstractNumId w:val="19"/>
  </w:num>
  <w:num w:numId="6" w16cid:durableId="2137916856">
    <w:abstractNumId w:val="0"/>
  </w:num>
  <w:num w:numId="7" w16cid:durableId="1341275069">
    <w:abstractNumId w:val="20"/>
  </w:num>
  <w:num w:numId="8" w16cid:durableId="1799686962">
    <w:abstractNumId w:val="6"/>
  </w:num>
  <w:num w:numId="9" w16cid:durableId="652758126">
    <w:abstractNumId w:val="13"/>
  </w:num>
  <w:num w:numId="10" w16cid:durableId="1379235574">
    <w:abstractNumId w:val="4"/>
  </w:num>
  <w:num w:numId="11" w16cid:durableId="306937196">
    <w:abstractNumId w:val="7"/>
  </w:num>
  <w:num w:numId="12" w16cid:durableId="562909571">
    <w:abstractNumId w:val="16"/>
  </w:num>
  <w:num w:numId="13" w16cid:durableId="1529367049">
    <w:abstractNumId w:val="17"/>
  </w:num>
  <w:num w:numId="14" w16cid:durableId="1060591152">
    <w:abstractNumId w:val="12"/>
  </w:num>
  <w:num w:numId="15" w16cid:durableId="1138306813">
    <w:abstractNumId w:val="14"/>
  </w:num>
  <w:num w:numId="16" w16cid:durableId="1933509860">
    <w:abstractNumId w:val="18"/>
  </w:num>
  <w:num w:numId="17" w16cid:durableId="141502827">
    <w:abstractNumId w:val="5"/>
  </w:num>
  <w:num w:numId="18" w16cid:durableId="1733576358">
    <w:abstractNumId w:val="1"/>
  </w:num>
  <w:num w:numId="19" w16cid:durableId="308943848">
    <w:abstractNumId w:val="11"/>
  </w:num>
  <w:num w:numId="20" w16cid:durableId="775365824">
    <w:abstractNumId w:val="10"/>
  </w:num>
  <w:num w:numId="21" w16cid:durableId="10835610">
    <w:abstractNumId w:val="9"/>
  </w:num>
  <w:num w:numId="22" w16cid:durableId="210818595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0C"/>
    <w:rsid w:val="000004CB"/>
    <w:rsid w:val="00000593"/>
    <w:rsid w:val="00000E8F"/>
    <w:rsid w:val="000021F2"/>
    <w:rsid w:val="00002C91"/>
    <w:rsid w:val="00002F2F"/>
    <w:rsid w:val="00003E3B"/>
    <w:rsid w:val="0000427A"/>
    <w:rsid w:val="000042F3"/>
    <w:rsid w:val="00004E39"/>
    <w:rsid w:val="00004E98"/>
    <w:rsid w:val="0000547E"/>
    <w:rsid w:val="00005AE3"/>
    <w:rsid w:val="00006208"/>
    <w:rsid w:val="000064ED"/>
    <w:rsid w:val="000070D5"/>
    <w:rsid w:val="000100B5"/>
    <w:rsid w:val="000100FE"/>
    <w:rsid w:val="00010283"/>
    <w:rsid w:val="00010BD0"/>
    <w:rsid w:val="00010D73"/>
    <w:rsid w:val="0001105B"/>
    <w:rsid w:val="0001138D"/>
    <w:rsid w:val="000113D8"/>
    <w:rsid w:val="000113E8"/>
    <w:rsid w:val="00011476"/>
    <w:rsid w:val="0001147C"/>
    <w:rsid w:val="00011CB2"/>
    <w:rsid w:val="00012662"/>
    <w:rsid w:val="00012D87"/>
    <w:rsid w:val="00013287"/>
    <w:rsid w:val="00013565"/>
    <w:rsid w:val="000139E9"/>
    <w:rsid w:val="00013CF0"/>
    <w:rsid w:val="000140CE"/>
    <w:rsid w:val="000141D0"/>
    <w:rsid w:val="000145B0"/>
    <w:rsid w:val="00014621"/>
    <w:rsid w:val="00014A5D"/>
    <w:rsid w:val="00014EF8"/>
    <w:rsid w:val="00014FA4"/>
    <w:rsid w:val="000154DF"/>
    <w:rsid w:val="000155CF"/>
    <w:rsid w:val="00015B27"/>
    <w:rsid w:val="000163EC"/>
    <w:rsid w:val="000164F0"/>
    <w:rsid w:val="00016E71"/>
    <w:rsid w:val="00017CF8"/>
    <w:rsid w:val="00020453"/>
    <w:rsid w:val="00020461"/>
    <w:rsid w:val="0002065D"/>
    <w:rsid w:val="0002092A"/>
    <w:rsid w:val="00020B14"/>
    <w:rsid w:val="00020D99"/>
    <w:rsid w:val="00020DAC"/>
    <w:rsid w:val="000212E8"/>
    <w:rsid w:val="000215C4"/>
    <w:rsid w:val="00021D05"/>
    <w:rsid w:val="00021F6B"/>
    <w:rsid w:val="0002284C"/>
    <w:rsid w:val="000232E3"/>
    <w:rsid w:val="00023707"/>
    <w:rsid w:val="00024877"/>
    <w:rsid w:val="000249FF"/>
    <w:rsid w:val="00024F6B"/>
    <w:rsid w:val="000250B2"/>
    <w:rsid w:val="00025325"/>
    <w:rsid w:val="00025805"/>
    <w:rsid w:val="0002620E"/>
    <w:rsid w:val="000263F7"/>
    <w:rsid w:val="00026454"/>
    <w:rsid w:val="0002698C"/>
    <w:rsid w:val="00026D16"/>
    <w:rsid w:val="000270DA"/>
    <w:rsid w:val="00027273"/>
    <w:rsid w:val="00027D93"/>
    <w:rsid w:val="00031938"/>
    <w:rsid w:val="0003200C"/>
    <w:rsid w:val="0003222C"/>
    <w:rsid w:val="000327F7"/>
    <w:rsid w:val="00032DD1"/>
    <w:rsid w:val="00033349"/>
    <w:rsid w:val="000336C2"/>
    <w:rsid w:val="0003376A"/>
    <w:rsid w:val="000339EF"/>
    <w:rsid w:val="00034123"/>
    <w:rsid w:val="00034742"/>
    <w:rsid w:val="00034ABD"/>
    <w:rsid w:val="00034CF2"/>
    <w:rsid w:val="00034E67"/>
    <w:rsid w:val="00035313"/>
    <w:rsid w:val="000357AA"/>
    <w:rsid w:val="00035DCE"/>
    <w:rsid w:val="0003637C"/>
    <w:rsid w:val="0003675D"/>
    <w:rsid w:val="00037170"/>
    <w:rsid w:val="000376CB"/>
    <w:rsid w:val="000378C8"/>
    <w:rsid w:val="00037A7E"/>
    <w:rsid w:val="00037FAD"/>
    <w:rsid w:val="0004058B"/>
    <w:rsid w:val="00040802"/>
    <w:rsid w:val="0004082B"/>
    <w:rsid w:val="00040883"/>
    <w:rsid w:val="00040CB4"/>
    <w:rsid w:val="00041298"/>
    <w:rsid w:val="0004172B"/>
    <w:rsid w:val="00041B45"/>
    <w:rsid w:val="00041BA6"/>
    <w:rsid w:val="00041FF1"/>
    <w:rsid w:val="000422B4"/>
    <w:rsid w:val="000423C9"/>
    <w:rsid w:val="000426EB"/>
    <w:rsid w:val="0004369E"/>
    <w:rsid w:val="00043A16"/>
    <w:rsid w:val="000440D6"/>
    <w:rsid w:val="000446EC"/>
    <w:rsid w:val="0004515E"/>
    <w:rsid w:val="0004534B"/>
    <w:rsid w:val="000457C7"/>
    <w:rsid w:val="000459B8"/>
    <w:rsid w:val="00045DAA"/>
    <w:rsid w:val="00046712"/>
    <w:rsid w:val="00046E35"/>
    <w:rsid w:val="00047F73"/>
    <w:rsid w:val="00047F94"/>
    <w:rsid w:val="000505A9"/>
    <w:rsid w:val="00051E82"/>
    <w:rsid w:val="0005228C"/>
    <w:rsid w:val="0005232F"/>
    <w:rsid w:val="000523D9"/>
    <w:rsid w:val="00052723"/>
    <w:rsid w:val="00052AFC"/>
    <w:rsid w:val="00052CDB"/>
    <w:rsid w:val="00053602"/>
    <w:rsid w:val="00053874"/>
    <w:rsid w:val="000544C5"/>
    <w:rsid w:val="00054512"/>
    <w:rsid w:val="00054A14"/>
    <w:rsid w:val="00054CE6"/>
    <w:rsid w:val="000554AF"/>
    <w:rsid w:val="00055797"/>
    <w:rsid w:val="00055869"/>
    <w:rsid w:val="00055B8D"/>
    <w:rsid w:val="00055C23"/>
    <w:rsid w:val="00056FFE"/>
    <w:rsid w:val="000572CD"/>
    <w:rsid w:val="00057C3E"/>
    <w:rsid w:val="00057E94"/>
    <w:rsid w:val="00060462"/>
    <w:rsid w:val="00060D31"/>
    <w:rsid w:val="0006110B"/>
    <w:rsid w:val="0006192C"/>
    <w:rsid w:val="00061CDF"/>
    <w:rsid w:val="00061DE6"/>
    <w:rsid w:val="0006217B"/>
    <w:rsid w:val="000621F4"/>
    <w:rsid w:val="00062718"/>
    <w:rsid w:val="00062C8D"/>
    <w:rsid w:val="000635F9"/>
    <w:rsid w:val="00064383"/>
    <w:rsid w:val="0006465B"/>
    <w:rsid w:val="00064AF8"/>
    <w:rsid w:val="00064CBE"/>
    <w:rsid w:val="00064FFC"/>
    <w:rsid w:val="00065585"/>
    <w:rsid w:val="0006596B"/>
    <w:rsid w:val="00065DED"/>
    <w:rsid w:val="000666AA"/>
    <w:rsid w:val="000668A2"/>
    <w:rsid w:val="000674CE"/>
    <w:rsid w:val="000678B4"/>
    <w:rsid w:val="00067D5E"/>
    <w:rsid w:val="000702BC"/>
    <w:rsid w:val="000702F9"/>
    <w:rsid w:val="00071636"/>
    <w:rsid w:val="000716C0"/>
    <w:rsid w:val="00071C54"/>
    <w:rsid w:val="000723E5"/>
    <w:rsid w:val="00072516"/>
    <w:rsid w:val="0007260B"/>
    <w:rsid w:val="00072CA2"/>
    <w:rsid w:val="00072FFB"/>
    <w:rsid w:val="0007377C"/>
    <w:rsid w:val="00073B7B"/>
    <w:rsid w:val="00073E8A"/>
    <w:rsid w:val="00074110"/>
    <w:rsid w:val="00074566"/>
    <w:rsid w:val="00074B45"/>
    <w:rsid w:val="00074E94"/>
    <w:rsid w:val="00074F6D"/>
    <w:rsid w:val="00074FAD"/>
    <w:rsid w:val="000751D1"/>
    <w:rsid w:val="0007523B"/>
    <w:rsid w:val="00075495"/>
    <w:rsid w:val="000756F7"/>
    <w:rsid w:val="000758E1"/>
    <w:rsid w:val="0007637C"/>
    <w:rsid w:val="000764F8"/>
    <w:rsid w:val="0007677D"/>
    <w:rsid w:val="0007692F"/>
    <w:rsid w:val="00080464"/>
    <w:rsid w:val="00080DD1"/>
    <w:rsid w:val="00081013"/>
    <w:rsid w:val="000810F0"/>
    <w:rsid w:val="00081102"/>
    <w:rsid w:val="00081206"/>
    <w:rsid w:val="00081597"/>
    <w:rsid w:val="000816F8"/>
    <w:rsid w:val="0008327A"/>
    <w:rsid w:val="000833C1"/>
    <w:rsid w:val="00083719"/>
    <w:rsid w:val="00084E23"/>
    <w:rsid w:val="00084F51"/>
    <w:rsid w:val="000850F5"/>
    <w:rsid w:val="000856EE"/>
    <w:rsid w:val="00085992"/>
    <w:rsid w:val="00085A0C"/>
    <w:rsid w:val="00085BEF"/>
    <w:rsid w:val="000864EF"/>
    <w:rsid w:val="00087406"/>
    <w:rsid w:val="0008748A"/>
    <w:rsid w:val="000875E2"/>
    <w:rsid w:val="000875E5"/>
    <w:rsid w:val="00087A91"/>
    <w:rsid w:val="00087C46"/>
    <w:rsid w:val="0009005B"/>
    <w:rsid w:val="000907C3"/>
    <w:rsid w:val="00090903"/>
    <w:rsid w:val="00090C60"/>
    <w:rsid w:val="0009109F"/>
    <w:rsid w:val="000910AF"/>
    <w:rsid w:val="0009116B"/>
    <w:rsid w:val="00091610"/>
    <w:rsid w:val="00091851"/>
    <w:rsid w:val="00091A79"/>
    <w:rsid w:val="000922CC"/>
    <w:rsid w:val="00092BE5"/>
    <w:rsid w:val="0009424E"/>
    <w:rsid w:val="000942B8"/>
    <w:rsid w:val="00094471"/>
    <w:rsid w:val="0009581B"/>
    <w:rsid w:val="00095C1C"/>
    <w:rsid w:val="00095CAB"/>
    <w:rsid w:val="0009605D"/>
    <w:rsid w:val="00096791"/>
    <w:rsid w:val="00096A39"/>
    <w:rsid w:val="00096AE3"/>
    <w:rsid w:val="00096D95"/>
    <w:rsid w:val="00097CDB"/>
    <w:rsid w:val="000A00ED"/>
    <w:rsid w:val="000A09EF"/>
    <w:rsid w:val="000A12C7"/>
    <w:rsid w:val="000A12F9"/>
    <w:rsid w:val="000A24F7"/>
    <w:rsid w:val="000A2881"/>
    <w:rsid w:val="000A2887"/>
    <w:rsid w:val="000A2B89"/>
    <w:rsid w:val="000A2DEF"/>
    <w:rsid w:val="000A30CA"/>
    <w:rsid w:val="000A316C"/>
    <w:rsid w:val="000A333A"/>
    <w:rsid w:val="000A34A8"/>
    <w:rsid w:val="000A3A17"/>
    <w:rsid w:val="000A3CE6"/>
    <w:rsid w:val="000A3D3C"/>
    <w:rsid w:val="000A40BC"/>
    <w:rsid w:val="000A418C"/>
    <w:rsid w:val="000A6524"/>
    <w:rsid w:val="000A65DF"/>
    <w:rsid w:val="000A6651"/>
    <w:rsid w:val="000A69B9"/>
    <w:rsid w:val="000A6D40"/>
    <w:rsid w:val="000A7354"/>
    <w:rsid w:val="000B0262"/>
    <w:rsid w:val="000B0BEB"/>
    <w:rsid w:val="000B0CF5"/>
    <w:rsid w:val="000B0FC6"/>
    <w:rsid w:val="000B13CA"/>
    <w:rsid w:val="000B16BA"/>
    <w:rsid w:val="000B2EDE"/>
    <w:rsid w:val="000B3270"/>
    <w:rsid w:val="000B3390"/>
    <w:rsid w:val="000B3752"/>
    <w:rsid w:val="000B37F5"/>
    <w:rsid w:val="000B380F"/>
    <w:rsid w:val="000B3AC8"/>
    <w:rsid w:val="000B3BBB"/>
    <w:rsid w:val="000B3BED"/>
    <w:rsid w:val="000B4B88"/>
    <w:rsid w:val="000B5430"/>
    <w:rsid w:val="000B56BF"/>
    <w:rsid w:val="000B5821"/>
    <w:rsid w:val="000B641C"/>
    <w:rsid w:val="000B66BB"/>
    <w:rsid w:val="000B7016"/>
    <w:rsid w:val="000B7133"/>
    <w:rsid w:val="000C0427"/>
    <w:rsid w:val="000C1ABB"/>
    <w:rsid w:val="000C1CA5"/>
    <w:rsid w:val="000C2259"/>
    <w:rsid w:val="000C24D2"/>
    <w:rsid w:val="000C2884"/>
    <w:rsid w:val="000C2F9E"/>
    <w:rsid w:val="000C2FC2"/>
    <w:rsid w:val="000C4070"/>
    <w:rsid w:val="000C41A8"/>
    <w:rsid w:val="000C61D0"/>
    <w:rsid w:val="000C6F6A"/>
    <w:rsid w:val="000C786A"/>
    <w:rsid w:val="000C7E6E"/>
    <w:rsid w:val="000C7FC2"/>
    <w:rsid w:val="000C7FDF"/>
    <w:rsid w:val="000D082E"/>
    <w:rsid w:val="000D0CAA"/>
    <w:rsid w:val="000D0F10"/>
    <w:rsid w:val="000D0FE2"/>
    <w:rsid w:val="000D158E"/>
    <w:rsid w:val="000D1CB1"/>
    <w:rsid w:val="000D2775"/>
    <w:rsid w:val="000D2E79"/>
    <w:rsid w:val="000D3129"/>
    <w:rsid w:val="000D33FE"/>
    <w:rsid w:val="000D36E5"/>
    <w:rsid w:val="000D3C3B"/>
    <w:rsid w:val="000D4740"/>
    <w:rsid w:val="000D4B1B"/>
    <w:rsid w:val="000D612E"/>
    <w:rsid w:val="000D636E"/>
    <w:rsid w:val="000D640E"/>
    <w:rsid w:val="000D778F"/>
    <w:rsid w:val="000E008C"/>
    <w:rsid w:val="000E0783"/>
    <w:rsid w:val="000E0FF8"/>
    <w:rsid w:val="000E1562"/>
    <w:rsid w:val="000E1E6E"/>
    <w:rsid w:val="000E1EAD"/>
    <w:rsid w:val="000E2323"/>
    <w:rsid w:val="000E275E"/>
    <w:rsid w:val="000E3575"/>
    <w:rsid w:val="000E35BD"/>
    <w:rsid w:val="000E39BA"/>
    <w:rsid w:val="000E4697"/>
    <w:rsid w:val="000E477E"/>
    <w:rsid w:val="000E4A62"/>
    <w:rsid w:val="000E4D91"/>
    <w:rsid w:val="000E52BC"/>
    <w:rsid w:val="000E598D"/>
    <w:rsid w:val="000E5E4D"/>
    <w:rsid w:val="000E60F5"/>
    <w:rsid w:val="000E62A1"/>
    <w:rsid w:val="000E6432"/>
    <w:rsid w:val="000E6802"/>
    <w:rsid w:val="000E7111"/>
    <w:rsid w:val="000F1019"/>
    <w:rsid w:val="000F134A"/>
    <w:rsid w:val="000F155E"/>
    <w:rsid w:val="000F22FF"/>
    <w:rsid w:val="000F2B05"/>
    <w:rsid w:val="000F2E48"/>
    <w:rsid w:val="000F3ABC"/>
    <w:rsid w:val="000F5DAB"/>
    <w:rsid w:val="000F5EC9"/>
    <w:rsid w:val="000F6054"/>
    <w:rsid w:val="000F6245"/>
    <w:rsid w:val="000F6914"/>
    <w:rsid w:val="000F6D5F"/>
    <w:rsid w:val="000F7599"/>
    <w:rsid w:val="000F762F"/>
    <w:rsid w:val="000F77BA"/>
    <w:rsid w:val="0010003C"/>
    <w:rsid w:val="00100321"/>
    <w:rsid w:val="00100680"/>
    <w:rsid w:val="00100864"/>
    <w:rsid w:val="00100B44"/>
    <w:rsid w:val="00101190"/>
    <w:rsid w:val="001011F4"/>
    <w:rsid w:val="00101552"/>
    <w:rsid w:val="00101FB5"/>
    <w:rsid w:val="0010201B"/>
    <w:rsid w:val="0010260F"/>
    <w:rsid w:val="00102F18"/>
    <w:rsid w:val="0010316D"/>
    <w:rsid w:val="00103635"/>
    <w:rsid w:val="001039C8"/>
    <w:rsid w:val="00103AB2"/>
    <w:rsid w:val="00103F9D"/>
    <w:rsid w:val="00104DCC"/>
    <w:rsid w:val="00104FC2"/>
    <w:rsid w:val="0010512A"/>
    <w:rsid w:val="001061B3"/>
    <w:rsid w:val="00106591"/>
    <w:rsid w:val="00106858"/>
    <w:rsid w:val="0010774B"/>
    <w:rsid w:val="00107E3C"/>
    <w:rsid w:val="001102A0"/>
    <w:rsid w:val="00110643"/>
    <w:rsid w:val="00110747"/>
    <w:rsid w:val="00110991"/>
    <w:rsid w:val="00110AFB"/>
    <w:rsid w:val="00110D8A"/>
    <w:rsid w:val="00110DFA"/>
    <w:rsid w:val="00111361"/>
    <w:rsid w:val="001114F1"/>
    <w:rsid w:val="001116C4"/>
    <w:rsid w:val="001118FD"/>
    <w:rsid w:val="00111AAF"/>
    <w:rsid w:val="00111CBD"/>
    <w:rsid w:val="001132CA"/>
    <w:rsid w:val="0011354F"/>
    <w:rsid w:val="001139C2"/>
    <w:rsid w:val="00113A6C"/>
    <w:rsid w:val="00113C20"/>
    <w:rsid w:val="0011420B"/>
    <w:rsid w:val="0011456F"/>
    <w:rsid w:val="00114D52"/>
    <w:rsid w:val="00115040"/>
    <w:rsid w:val="001152B0"/>
    <w:rsid w:val="00115778"/>
    <w:rsid w:val="00115E71"/>
    <w:rsid w:val="00116512"/>
    <w:rsid w:val="0011671E"/>
    <w:rsid w:val="00116A65"/>
    <w:rsid w:val="00116F83"/>
    <w:rsid w:val="00116FE4"/>
    <w:rsid w:val="001179D4"/>
    <w:rsid w:val="001179DB"/>
    <w:rsid w:val="00117EB4"/>
    <w:rsid w:val="00120576"/>
    <w:rsid w:val="0012098C"/>
    <w:rsid w:val="00120D55"/>
    <w:rsid w:val="00120DFD"/>
    <w:rsid w:val="00120EE9"/>
    <w:rsid w:val="00121027"/>
    <w:rsid w:val="001219F4"/>
    <w:rsid w:val="00121A93"/>
    <w:rsid w:val="00121F36"/>
    <w:rsid w:val="0012252D"/>
    <w:rsid w:val="00123A9E"/>
    <w:rsid w:val="00123AD3"/>
    <w:rsid w:val="00124137"/>
    <w:rsid w:val="00124D4D"/>
    <w:rsid w:val="00125067"/>
    <w:rsid w:val="001250FB"/>
    <w:rsid w:val="0012537F"/>
    <w:rsid w:val="001257BE"/>
    <w:rsid w:val="001259F9"/>
    <w:rsid w:val="00125C07"/>
    <w:rsid w:val="0012620B"/>
    <w:rsid w:val="00126554"/>
    <w:rsid w:val="00126E06"/>
    <w:rsid w:val="00126EBE"/>
    <w:rsid w:val="001275CC"/>
    <w:rsid w:val="00127990"/>
    <w:rsid w:val="00127B12"/>
    <w:rsid w:val="00130D28"/>
    <w:rsid w:val="0013134E"/>
    <w:rsid w:val="00131D27"/>
    <w:rsid w:val="00132006"/>
    <w:rsid w:val="001334CD"/>
    <w:rsid w:val="00133731"/>
    <w:rsid w:val="00134A8F"/>
    <w:rsid w:val="00134F12"/>
    <w:rsid w:val="00135121"/>
    <w:rsid w:val="001352D9"/>
    <w:rsid w:val="001357A9"/>
    <w:rsid w:val="00135837"/>
    <w:rsid w:val="001359DC"/>
    <w:rsid w:val="00135CF0"/>
    <w:rsid w:val="001367C4"/>
    <w:rsid w:val="00136A89"/>
    <w:rsid w:val="00136EF8"/>
    <w:rsid w:val="0013711A"/>
    <w:rsid w:val="0014042E"/>
    <w:rsid w:val="001410DE"/>
    <w:rsid w:val="0014121A"/>
    <w:rsid w:val="00141A9A"/>
    <w:rsid w:val="00141D3E"/>
    <w:rsid w:val="00142067"/>
    <w:rsid w:val="00142FB0"/>
    <w:rsid w:val="00142FF7"/>
    <w:rsid w:val="00143179"/>
    <w:rsid w:val="00143852"/>
    <w:rsid w:val="001438EB"/>
    <w:rsid w:val="001442AD"/>
    <w:rsid w:val="00144648"/>
    <w:rsid w:val="00144B6A"/>
    <w:rsid w:val="00144FCE"/>
    <w:rsid w:val="001452D9"/>
    <w:rsid w:val="00145BEB"/>
    <w:rsid w:val="0014653B"/>
    <w:rsid w:val="00146BCF"/>
    <w:rsid w:val="00146CC0"/>
    <w:rsid w:val="00146EE3"/>
    <w:rsid w:val="00146F33"/>
    <w:rsid w:val="001476EA"/>
    <w:rsid w:val="00150225"/>
    <w:rsid w:val="0015069D"/>
    <w:rsid w:val="00150D7F"/>
    <w:rsid w:val="00151661"/>
    <w:rsid w:val="0015177E"/>
    <w:rsid w:val="00151F06"/>
    <w:rsid w:val="00152250"/>
    <w:rsid w:val="0015230A"/>
    <w:rsid w:val="00152E03"/>
    <w:rsid w:val="0015380C"/>
    <w:rsid w:val="00154006"/>
    <w:rsid w:val="00154055"/>
    <w:rsid w:val="00154404"/>
    <w:rsid w:val="001547FD"/>
    <w:rsid w:val="001548C3"/>
    <w:rsid w:val="001554DE"/>
    <w:rsid w:val="00155892"/>
    <w:rsid w:val="00155B3C"/>
    <w:rsid w:val="00155EDC"/>
    <w:rsid w:val="00156314"/>
    <w:rsid w:val="001576A7"/>
    <w:rsid w:val="00157723"/>
    <w:rsid w:val="001602D1"/>
    <w:rsid w:val="00160321"/>
    <w:rsid w:val="001608B4"/>
    <w:rsid w:val="00160924"/>
    <w:rsid w:val="00160F3D"/>
    <w:rsid w:val="00161C71"/>
    <w:rsid w:val="00162284"/>
    <w:rsid w:val="00162DB8"/>
    <w:rsid w:val="00163441"/>
    <w:rsid w:val="001635F9"/>
    <w:rsid w:val="001640E0"/>
    <w:rsid w:val="0016530E"/>
    <w:rsid w:val="00165316"/>
    <w:rsid w:val="00165923"/>
    <w:rsid w:val="00165ADE"/>
    <w:rsid w:val="001666A1"/>
    <w:rsid w:val="00167D48"/>
    <w:rsid w:val="001701C5"/>
    <w:rsid w:val="00170573"/>
    <w:rsid w:val="00170780"/>
    <w:rsid w:val="00171262"/>
    <w:rsid w:val="001713D1"/>
    <w:rsid w:val="00171903"/>
    <w:rsid w:val="00171CD2"/>
    <w:rsid w:val="00171FE8"/>
    <w:rsid w:val="001720DF"/>
    <w:rsid w:val="00172532"/>
    <w:rsid w:val="001725D7"/>
    <w:rsid w:val="00172668"/>
    <w:rsid w:val="0017297D"/>
    <w:rsid w:val="00172B76"/>
    <w:rsid w:val="00173028"/>
    <w:rsid w:val="00174005"/>
    <w:rsid w:val="00174112"/>
    <w:rsid w:val="00174119"/>
    <w:rsid w:val="001744EA"/>
    <w:rsid w:val="0017456E"/>
    <w:rsid w:val="00174648"/>
    <w:rsid w:val="00174B77"/>
    <w:rsid w:val="00174B87"/>
    <w:rsid w:val="001757AD"/>
    <w:rsid w:val="00175C6E"/>
    <w:rsid w:val="00175C75"/>
    <w:rsid w:val="0017629F"/>
    <w:rsid w:val="00177E84"/>
    <w:rsid w:val="0018033B"/>
    <w:rsid w:val="00180500"/>
    <w:rsid w:val="00180975"/>
    <w:rsid w:val="00180C24"/>
    <w:rsid w:val="00180E1D"/>
    <w:rsid w:val="00181163"/>
    <w:rsid w:val="001811A3"/>
    <w:rsid w:val="00181630"/>
    <w:rsid w:val="001823B8"/>
    <w:rsid w:val="00182B3F"/>
    <w:rsid w:val="00182ED3"/>
    <w:rsid w:val="00183176"/>
    <w:rsid w:val="0018319D"/>
    <w:rsid w:val="00183FC1"/>
    <w:rsid w:val="00184F23"/>
    <w:rsid w:val="0018544B"/>
    <w:rsid w:val="00185543"/>
    <w:rsid w:val="001860DE"/>
    <w:rsid w:val="00186DEB"/>
    <w:rsid w:val="0018728A"/>
    <w:rsid w:val="001877B5"/>
    <w:rsid w:val="00190AD0"/>
    <w:rsid w:val="00190F6F"/>
    <w:rsid w:val="001911FD"/>
    <w:rsid w:val="00191A6C"/>
    <w:rsid w:val="001920C0"/>
    <w:rsid w:val="00192118"/>
    <w:rsid w:val="00192375"/>
    <w:rsid w:val="00192501"/>
    <w:rsid w:val="001927E8"/>
    <w:rsid w:val="00193237"/>
    <w:rsid w:val="0019429D"/>
    <w:rsid w:val="00194730"/>
    <w:rsid w:val="00196117"/>
    <w:rsid w:val="0019729F"/>
    <w:rsid w:val="00197497"/>
    <w:rsid w:val="00197700"/>
    <w:rsid w:val="001A032B"/>
    <w:rsid w:val="001A1C88"/>
    <w:rsid w:val="001A1FE5"/>
    <w:rsid w:val="001A2019"/>
    <w:rsid w:val="001A3157"/>
    <w:rsid w:val="001A38AD"/>
    <w:rsid w:val="001A3E29"/>
    <w:rsid w:val="001A4080"/>
    <w:rsid w:val="001A42E4"/>
    <w:rsid w:val="001A452E"/>
    <w:rsid w:val="001A4C4B"/>
    <w:rsid w:val="001A4D17"/>
    <w:rsid w:val="001A4DDA"/>
    <w:rsid w:val="001A4FB7"/>
    <w:rsid w:val="001A4FF2"/>
    <w:rsid w:val="001A5253"/>
    <w:rsid w:val="001A5EE2"/>
    <w:rsid w:val="001A5F8D"/>
    <w:rsid w:val="001A601B"/>
    <w:rsid w:val="001A6359"/>
    <w:rsid w:val="001A64F2"/>
    <w:rsid w:val="001A6559"/>
    <w:rsid w:val="001A67A0"/>
    <w:rsid w:val="001A6BD9"/>
    <w:rsid w:val="001A6C6C"/>
    <w:rsid w:val="001A71E3"/>
    <w:rsid w:val="001A7E81"/>
    <w:rsid w:val="001B05A7"/>
    <w:rsid w:val="001B0D2E"/>
    <w:rsid w:val="001B0F01"/>
    <w:rsid w:val="001B13F5"/>
    <w:rsid w:val="001B18BF"/>
    <w:rsid w:val="001B19A9"/>
    <w:rsid w:val="001B1BB7"/>
    <w:rsid w:val="001B1DBC"/>
    <w:rsid w:val="001B2CED"/>
    <w:rsid w:val="001B34D7"/>
    <w:rsid w:val="001B37CB"/>
    <w:rsid w:val="001B3BBC"/>
    <w:rsid w:val="001B3E0F"/>
    <w:rsid w:val="001B4321"/>
    <w:rsid w:val="001B4531"/>
    <w:rsid w:val="001B4AF9"/>
    <w:rsid w:val="001B50AE"/>
    <w:rsid w:val="001B5520"/>
    <w:rsid w:val="001B58B0"/>
    <w:rsid w:val="001B5E3E"/>
    <w:rsid w:val="001B5F11"/>
    <w:rsid w:val="001B607B"/>
    <w:rsid w:val="001B702A"/>
    <w:rsid w:val="001B74BC"/>
    <w:rsid w:val="001B760C"/>
    <w:rsid w:val="001B7AB2"/>
    <w:rsid w:val="001B7B90"/>
    <w:rsid w:val="001C022E"/>
    <w:rsid w:val="001C03D2"/>
    <w:rsid w:val="001C0522"/>
    <w:rsid w:val="001C0BD8"/>
    <w:rsid w:val="001C20D3"/>
    <w:rsid w:val="001C2294"/>
    <w:rsid w:val="001C28A9"/>
    <w:rsid w:val="001C29AB"/>
    <w:rsid w:val="001C2BDD"/>
    <w:rsid w:val="001C37FA"/>
    <w:rsid w:val="001C3B16"/>
    <w:rsid w:val="001C3DEC"/>
    <w:rsid w:val="001C3E33"/>
    <w:rsid w:val="001C49C8"/>
    <w:rsid w:val="001C4B2E"/>
    <w:rsid w:val="001C4E31"/>
    <w:rsid w:val="001C547F"/>
    <w:rsid w:val="001C5DAE"/>
    <w:rsid w:val="001C5F51"/>
    <w:rsid w:val="001C5FC4"/>
    <w:rsid w:val="001C627F"/>
    <w:rsid w:val="001C63D1"/>
    <w:rsid w:val="001C72D4"/>
    <w:rsid w:val="001C7528"/>
    <w:rsid w:val="001C7BED"/>
    <w:rsid w:val="001D0AA0"/>
    <w:rsid w:val="001D0F63"/>
    <w:rsid w:val="001D123D"/>
    <w:rsid w:val="001D1AF0"/>
    <w:rsid w:val="001D1D98"/>
    <w:rsid w:val="001D1EAC"/>
    <w:rsid w:val="001D219C"/>
    <w:rsid w:val="001D21C3"/>
    <w:rsid w:val="001D273E"/>
    <w:rsid w:val="001D3241"/>
    <w:rsid w:val="001D337B"/>
    <w:rsid w:val="001D3EBF"/>
    <w:rsid w:val="001D4FA8"/>
    <w:rsid w:val="001D6121"/>
    <w:rsid w:val="001D63B4"/>
    <w:rsid w:val="001D6509"/>
    <w:rsid w:val="001D69E1"/>
    <w:rsid w:val="001D6AAA"/>
    <w:rsid w:val="001D6F10"/>
    <w:rsid w:val="001D7149"/>
    <w:rsid w:val="001D7B07"/>
    <w:rsid w:val="001E03A4"/>
    <w:rsid w:val="001E05AF"/>
    <w:rsid w:val="001E0B51"/>
    <w:rsid w:val="001E15E5"/>
    <w:rsid w:val="001E1912"/>
    <w:rsid w:val="001E1D21"/>
    <w:rsid w:val="001E1D94"/>
    <w:rsid w:val="001E21EF"/>
    <w:rsid w:val="001E27AF"/>
    <w:rsid w:val="001E30AA"/>
    <w:rsid w:val="001E311F"/>
    <w:rsid w:val="001E314B"/>
    <w:rsid w:val="001E48C8"/>
    <w:rsid w:val="001E5259"/>
    <w:rsid w:val="001E5269"/>
    <w:rsid w:val="001E5E55"/>
    <w:rsid w:val="001E5ED1"/>
    <w:rsid w:val="001E5F8E"/>
    <w:rsid w:val="001E6EF4"/>
    <w:rsid w:val="001E725E"/>
    <w:rsid w:val="001E7525"/>
    <w:rsid w:val="001E7945"/>
    <w:rsid w:val="001E7C0F"/>
    <w:rsid w:val="001F04B9"/>
    <w:rsid w:val="001F05D5"/>
    <w:rsid w:val="001F0E8F"/>
    <w:rsid w:val="001F118C"/>
    <w:rsid w:val="001F156F"/>
    <w:rsid w:val="001F1699"/>
    <w:rsid w:val="001F177F"/>
    <w:rsid w:val="001F2098"/>
    <w:rsid w:val="001F2548"/>
    <w:rsid w:val="001F2580"/>
    <w:rsid w:val="001F2737"/>
    <w:rsid w:val="001F3042"/>
    <w:rsid w:val="001F30D6"/>
    <w:rsid w:val="001F3178"/>
    <w:rsid w:val="001F31A3"/>
    <w:rsid w:val="001F3CF7"/>
    <w:rsid w:val="001F4353"/>
    <w:rsid w:val="001F63C3"/>
    <w:rsid w:val="001F6483"/>
    <w:rsid w:val="001F65CF"/>
    <w:rsid w:val="001F67EB"/>
    <w:rsid w:val="001F7330"/>
    <w:rsid w:val="001F7471"/>
    <w:rsid w:val="001F79CF"/>
    <w:rsid w:val="0020060D"/>
    <w:rsid w:val="00200731"/>
    <w:rsid w:val="00200F04"/>
    <w:rsid w:val="002017C7"/>
    <w:rsid w:val="002028FB"/>
    <w:rsid w:val="00202D9A"/>
    <w:rsid w:val="00203325"/>
    <w:rsid w:val="002040AC"/>
    <w:rsid w:val="00204D44"/>
    <w:rsid w:val="00205C98"/>
    <w:rsid w:val="002061D7"/>
    <w:rsid w:val="0020640A"/>
    <w:rsid w:val="00206509"/>
    <w:rsid w:val="0020663E"/>
    <w:rsid w:val="00206E3D"/>
    <w:rsid w:val="00210231"/>
    <w:rsid w:val="00210644"/>
    <w:rsid w:val="00210FA1"/>
    <w:rsid w:val="00211052"/>
    <w:rsid w:val="00212030"/>
    <w:rsid w:val="002123B5"/>
    <w:rsid w:val="002125A8"/>
    <w:rsid w:val="00212815"/>
    <w:rsid w:val="00212B97"/>
    <w:rsid w:val="00212EEE"/>
    <w:rsid w:val="00213C1E"/>
    <w:rsid w:val="002146DA"/>
    <w:rsid w:val="002151F7"/>
    <w:rsid w:val="002155C3"/>
    <w:rsid w:val="00215D1E"/>
    <w:rsid w:val="00215DAA"/>
    <w:rsid w:val="00217706"/>
    <w:rsid w:val="00217EFE"/>
    <w:rsid w:val="00217FE0"/>
    <w:rsid w:val="0022031A"/>
    <w:rsid w:val="002212AE"/>
    <w:rsid w:val="0022188A"/>
    <w:rsid w:val="002221BC"/>
    <w:rsid w:val="00222ABF"/>
    <w:rsid w:val="00222DB7"/>
    <w:rsid w:val="00222E0A"/>
    <w:rsid w:val="002248D2"/>
    <w:rsid w:val="00224AA8"/>
    <w:rsid w:val="00224ED7"/>
    <w:rsid w:val="00226160"/>
    <w:rsid w:val="00227942"/>
    <w:rsid w:val="00227DE0"/>
    <w:rsid w:val="00227FA1"/>
    <w:rsid w:val="00230AB9"/>
    <w:rsid w:val="00231203"/>
    <w:rsid w:val="00231395"/>
    <w:rsid w:val="002314B8"/>
    <w:rsid w:val="00231996"/>
    <w:rsid w:val="00231F9A"/>
    <w:rsid w:val="00232EE1"/>
    <w:rsid w:val="00233108"/>
    <w:rsid w:val="002339AD"/>
    <w:rsid w:val="00233BCC"/>
    <w:rsid w:val="002343F9"/>
    <w:rsid w:val="002347A4"/>
    <w:rsid w:val="002351B1"/>
    <w:rsid w:val="00235234"/>
    <w:rsid w:val="00235294"/>
    <w:rsid w:val="00236003"/>
    <w:rsid w:val="00236A70"/>
    <w:rsid w:val="0023785C"/>
    <w:rsid w:val="00237DEA"/>
    <w:rsid w:val="0024109E"/>
    <w:rsid w:val="002411C0"/>
    <w:rsid w:val="00241AF4"/>
    <w:rsid w:val="00241C24"/>
    <w:rsid w:val="002420FF"/>
    <w:rsid w:val="00242320"/>
    <w:rsid w:val="00242EFF"/>
    <w:rsid w:val="00242F76"/>
    <w:rsid w:val="002434D5"/>
    <w:rsid w:val="00243AB3"/>
    <w:rsid w:val="00243CC1"/>
    <w:rsid w:val="00243D1A"/>
    <w:rsid w:val="00243D6E"/>
    <w:rsid w:val="002446C1"/>
    <w:rsid w:val="00244A2F"/>
    <w:rsid w:val="00244A7A"/>
    <w:rsid w:val="0024505F"/>
    <w:rsid w:val="002450CE"/>
    <w:rsid w:val="00245164"/>
    <w:rsid w:val="0024612D"/>
    <w:rsid w:val="0024634D"/>
    <w:rsid w:val="002466AF"/>
    <w:rsid w:val="00246DF3"/>
    <w:rsid w:val="0024721B"/>
    <w:rsid w:val="00247971"/>
    <w:rsid w:val="00247E37"/>
    <w:rsid w:val="002509AA"/>
    <w:rsid w:val="00250C01"/>
    <w:rsid w:val="00250C2F"/>
    <w:rsid w:val="00250C77"/>
    <w:rsid w:val="00250CC2"/>
    <w:rsid w:val="00250DAC"/>
    <w:rsid w:val="00250FC6"/>
    <w:rsid w:val="002511A7"/>
    <w:rsid w:val="002517DE"/>
    <w:rsid w:val="00251BFF"/>
    <w:rsid w:val="00251F1C"/>
    <w:rsid w:val="00252611"/>
    <w:rsid w:val="00252E5F"/>
    <w:rsid w:val="00252F5A"/>
    <w:rsid w:val="002533C0"/>
    <w:rsid w:val="002538C8"/>
    <w:rsid w:val="00253A1D"/>
    <w:rsid w:val="00253BCE"/>
    <w:rsid w:val="00254169"/>
    <w:rsid w:val="00254AC3"/>
    <w:rsid w:val="00254ECC"/>
    <w:rsid w:val="00255992"/>
    <w:rsid w:val="002559C6"/>
    <w:rsid w:val="00256074"/>
    <w:rsid w:val="00256273"/>
    <w:rsid w:val="0025696C"/>
    <w:rsid w:val="00257487"/>
    <w:rsid w:val="00257961"/>
    <w:rsid w:val="00257A5B"/>
    <w:rsid w:val="002608AB"/>
    <w:rsid w:val="002614AE"/>
    <w:rsid w:val="00261815"/>
    <w:rsid w:val="002618AF"/>
    <w:rsid w:val="00261976"/>
    <w:rsid w:val="002619F1"/>
    <w:rsid w:val="00261C64"/>
    <w:rsid w:val="00261E08"/>
    <w:rsid w:val="00262582"/>
    <w:rsid w:val="00262996"/>
    <w:rsid w:val="00262AF3"/>
    <w:rsid w:val="00262B56"/>
    <w:rsid w:val="002631FA"/>
    <w:rsid w:val="00263358"/>
    <w:rsid w:val="0026341D"/>
    <w:rsid w:val="0026376B"/>
    <w:rsid w:val="00263F11"/>
    <w:rsid w:val="002643D5"/>
    <w:rsid w:val="00264545"/>
    <w:rsid w:val="0026640D"/>
    <w:rsid w:val="00266690"/>
    <w:rsid w:val="002666F1"/>
    <w:rsid w:val="00266924"/>
    <w:rsid w:val="00266A22"/>
    <w:rsid w:val="002674CC"/>
    <w:rsid w:val="002676EC"/>
    <w:rsid w:val="002679E3"/>
    <w:rsid w:val="00267F22"/>
    <w:rsid w:val="00270396"/>
    <w:rsid w:val="00271046"/>
    <w:rsid w:val="0027156D"/>
    <w:rsid w:val="00271744"/>
    <w:rsid w:val="002717E2"/>
    <w:rsid w:val="0027184F"/>
    <w:rsid w:val="00271DDD"/>
    <w:rsid w:val="00272007"/>
    <w:rsid w:val="002729CC"/>
    <w:rsid w:val="00273002"/>
    <w:rsid w:val="0027327E"/>
    <w:rsid w:val="002733E9"/>
    <w:rsid w:val="00273C06"/>
    <w:rsid w:val="00274157"/>
    <w:rsid w:val="00275651"/>
    <w:rsid w:val="002757B4"/>
    <w:rsid w:val="00275FB0"/>
    <w:rsid w:val="0027615D"/>
    <w:rsid w:val="0027644D"/>
    <w:rsid w:val="0027659D"/>
    <w:rsid w:val="00276EA0"/>
    <w:rsid w:val="002770BD"/>
    <w:rsid w:val="00277275"/>
    <w:rsid w:val="00277539"/>
    <w:rsid w:val="00277928"/>
    <w:rsid w:val="002779C8"/>
    <w:rsid w:val="002801D8"/>
    <w:rsid w:val="0028075F"/>
    <w:rsid w:val="002809EF"/>
    <w:rsid w:val="00280F05"/>
    <w:rsid w:val="00281A8C"/>
    <w:rsid w:val="00281BB4"/>
    <w:rsid w:val="00281BC9"/>
    <w:rsid w:val="00282162"/>
    <w:rsid w:val="00282E96"/>
    <w:rsid w:val="00284108"/>
    <w:rsid w:val="00284703"/>
    <w:rsid w:val="0028482E"/>
    <w:rsid w:val="00284D3E"/>
    <w:rsid w:val="00284EF4"/>
    <w:rsid w:val="0028502D"/>
    <w:rsid w:val="002852AE"/>
    <w:rsid w:val="002852B5"/>
    <w:rsid w:val="00285429"/>
    <w:rsid w:val="002860B5"/>
    <w:rsid w:val="002863BE"/>
    <w:rsid w:val="00286615"/>
    <w:rsid w:val="002868CF"/>
    <w:rsid w:val="0028767B"/>
    <w:rsid w:val="00287B76"/>
    <w:rsid w:val="00287C99"/>
    <w:rsid w:val="002904BE"/>
    <w:rsid w:val="0029161C"/>
    <w:rsid w:val="00291FA6"/>
    <w:rsid w:val="0029218B"/>
    <w:rsid w:val="002923AA"/>
    <w:rsid w:val="002924BB"/>
    <w:rsid w:val="00292BE3"/>
    <w:rsid w:val="002935BE"/>
    <w:rsid w:val="00294418"/>
    <w:rsid w:val="00294A8B"/>
    <w:rsid w:val="00294AA5"/>
    <w:rsid w:val="00294BC5"/>
    <w:rsid w:val="002953FA"/>
    <w:rsid w:val="0029610A"/>
    <w:rsid w:val="00296520"/>
    <w:rsid w:val="00296843"/>
    <w:rsid w:val="00297149"/>
    <w:rsid w:val="002A0028"/>
    <w:rsid w:val="002A095A"/>
    <w:rsid w:val="002A143E"/>
    <w:rsid w:val="002A1C3F"/>
    <w:rsid w:val="002A209B"/>
    <w:rsid w:val="002A2F81"/>
    <w:rsid w:val="002A3344"/>
    <w:rsid w:val="002A37BB"/>
    <w:rsid w:val="002A3B3B"/>
    <w:rsid w:val="002A3BDF"/>
    <w:rsid w:val="002A3D18"/>
    <w:rsid w:val="002A3F24"/>
    <w:rsid w:val="002A536A"/>
    <w:rsid w:val="002A588F"/>
    <w:rsid w:val="002A5951"/>
    <w:rsid w:val="002A5955"/>
    <w:rsid w:val="002A5B78"/>
    <w:rsid w:val="002A645A"/>
    <w:rsid w:val="002A6649"/>
    <w:rsid w:val="002A6A9C"/>
    <w:rsid w:val="002A6C12"/>
    <w:rsid w:val="002A6F95"/>
    <w:rsid w:val="002A7453"/>
    <w:rsid w:val="002A7646"/>
    <w:rsid w:val="002A773D"/>
    <w:rsid w:val="002B005D"/>
    <w:rsid w:val="002B0602"/>
    <w:rsid w:val="002B0852"/>
    <w:rsid w:val="002B0B5D"/>
    <w:rsid w:val="002B0C1D"/>
    <w:rsid w:val="002B1833"/>
    <w:rsid w:val="002B1F78"/>
    <w:rsid w:val="002B225B"/>
    <w:rsid w:val="002B23EE"/>
    <w:rsid w:val="002B2C7B"/>
    <w:rsid w:val="002B2F12"/>
    <w:rsid w:val="002B41DF"/>
    <w:rsid w:val="002B4729"/>
    <w:rsid w:val="002B53BD"/>
    <w:rsid w:val="002B5F67"/>
    <w:rsid w:val="002B69CE"/>
    <w:rsid w:val="002B6D78"/>
    <w:rsid w:val="002B6F3C"/>
    <w:rsid w:val="002B7ABD"/>
    <w:rsid w:val="002B7B12"/>
    <w:rsid w:val="002B7E40"/>
    <w:rsid w:val="002B7EB8"/>
    <w:rsid w:val="002B7FE9"/>
    <w:rsid w:val="002C0B22"/>
    <w:rsid w:val="002C1B25"/>
    <w:rsid w:val="002C1CCF"/>
    <w:rsid w:val="002C1F0D"/>
    <w:rsid w:val="002C219D"/>
    <w:rsid w:val="002C23F2"/>
    <w:rsid w:val="002C262C"/>
    <w:rsid w:val="002C2EEB"/>
    <w:rsid w:val="002C345D"/>
    <w:rsid w:val="002C36DB"/>
    <w:rsid w:val="002C37A7"/>
    <w:rsid w:val="002C3E7C"/>
    <w:rsid w:val="002C4A3B"/>
    <w:rsid w:val="002C4AB4"/>
    <w:rsid w:val="002C4E86"/>
    <w:rsid w:val="002C52B5"/>
    <w:rsid w:val="002C5986"/>
    <w:rsid w:val="002C6254"/>
    <w:rsid w:val="002C63EC"/>
    <w:rsid w:val="002C65DC"/>
    <w:rsid w:val="002C65FF"/>
    <w:rsid w:val="002C68B5"/>
    <w:rsid w:val="002C6D63"/>
    <w:rsid w:val="002C6E6F"/>
    <w:rsid w:val="002C6EB5"/>
    <w:rsid w:val="002C73D1"/>
    <w:rsid w:val="002C7DED"/>
    <w:rsid w:val="002D00AE"/>
    <w:rsid w:val="002D0842"/>
    <w:rsid w:val="002D0A44"/>
    <w:rsid w:val="002D139A"/>
    <w:rsid w:val="002D1569"/>
    <w:rsid w:val="002D21E6"/>
    <w:rsid w:val="002D3556"/>
    <w:rsid w:val="002D409D"/>
    <w:rsid w:val="002D4A07"/>
    <w:rsid w:val="002D5114"/>
    <w:rsid w:val="002D53DC"/>
    <w:rsid w:val="002D5737"/>
    <w:rsid w:val="002D6464"/>
    <w:rsid w:val="002D6BC7"/>
    <w:rsid w:val="002D6E9D"/>
    <w:rsid w:val="002D74BF"/>
    <w:rsid w:val="002D7793"/>
    <w:rsid w:val="002E02C6"/>
    <w:rsid w:val="002E0AA2"/>
    <w:rsid w:val="002E123D"/>
    <w:rsid w:val="002E151D"/>
    <w:rsid w:val="002E1ACA"/>
    <w:rsid w:val="002E1B9E"/>
    <w:rsid w:val="002E1CE9"/>
    <w:rsid w:val="002E2857"/>
    <w:rsid w:val="002E2A92"/>
    <w:rsid w:val="002E3B56"/>
    <w:rsid w:val="002E403D"/>
    <w:rsid w:val="002E48AA"/>
    <w:rsid w:val="002E64D3"/>
    <w:rsid w:val="002F084F"/>
    <w:rsid w:val="002F0908"/>
    <w:rsid w:val="002F0C67"/>
    <w:rsid w:val="002F0F39"/>
    <w:rsid w:val="002F1026"/>
    <w:rsid w:val="002F1480"/>
    <w:rsid w:val="002F17E7"/>
    <w:rsid w:val="002F1A81"/>
    <w:rsid w:val="002F1B52"/>
    <w:rsid w:val="002F23B7"/>
    <w:rsid w:val="002F2902"/>
    <w:rsid w:val="002F2BE6"/>
    <w:rsid w:val="002F34F5"/>
    <w:rsid w:val="002F3724"/>
    <w:rsid w:val="002F38DB"/>
    <w:rsid w:val="002F38E9"/>
    <w:rsid w:val="002F3D92"/>
    <w:rsid w:val="002F3FDA"/>
    <w:rsid w:val="002F3FDC"/>
    <w:rsid w:val="002F4251"/>
    <w:rsid w:val="002F5305"/>
    <w:rsid w:val="002F5399"/>
    <w:rsid w:val="002F53AE"/>
    <w:rsid w:val="002F5A7D"/>
    <w:rsid w:val="002F5E6B"/>
    <w:rsid w:val="002F6407"/>
    <w:rsid w:val="002F6646"/>
    <w:rsid w:val="00300008"/>
    <w:rsid w:val="00300C77"/>
    <w:rsid w:val="0030116C"/>
    <w:rsid w:val="003013C4"/>
    <w:rsid w:val="00301961"/>
    <w:rsid w:val="0030214A"/>
    <w:rsid w:val="00302A69"/>
    <w:rsid w:val="00302B6D"/>
    <w:rsid w:val="00302DC7"/>
    <w:rsid w:val="00303357"/>
    <w:rsid w:val="0030375A"/>
    <w:rsid w:val="00304135"/>
    <w:rsid w:val="00304142"/>
    <w:rsid w:val="00304173"/>
    <w:rsid w:val="003046CF"/>
    <w:rsid w:val="00304D12"/>
    <w:rsid w:val="00305223"/>
    <w:rsid w:val="00305286"/>
    <w:rsid w:val="003060B9"/>
    <w:rsid w:val="003067EF"/>
    <w:rsid w:val="00306AAC"/>
    <w:rsid w:val="00306C15"/>
    <w:rsid w:val="0030781D"/>
    <w:rsid w:val="003103E4"/>
    <w:rsid w:val="00310D79"/>
    <w:rsid w:val="00311417"/>
    <w:rsid w:val="00311AEE"/>
    <w:rsid w:val="003120D7"/>
    <w:rsid w:val="00313130"/>
    <w:rsid w:val="00313FE7"/>
    <w:rsid w:val="003144DE"/>
    <w:rsid w:val="003145F6"/>
    <w:rsid w:val="00314B74"/>
    <w:rsid w:val="00314DE8"/>
    <w:rsid w:val="003153DA"/>
    <w:rsid w:val="00315766"/>
    <w:rsid w:val="00315CAA"/>
    <w:rsid w:val="00315F6E"/>
    <w:rsid w:val="00315F88"/>
    <w:rsid w:val="00316FDA"/>
    <w:rsid w:val="00317726"/>
    <w:rsid w:val="00317A76"/>
    <w:rsid w:val="00317DA0"/>
    <w:rsid w:val="00317F5E"/>
    <w:rsid w:val="0032098B"/>
    <w:rsid w:val="00320D3A"/>
    <w:rsid w:val="00320E3A"/>
    <w:rsid w:val="00321A8E"/>
    <w:rsid w:val="00322E89"/>
    <w:rsid w:val="00322EEA"/>
    <w:rsid w:val="00322FC1"/>
    <w:rsid w:val="00322FED"/>
    <w:rsid w:val="003231EF"/>
    <w:rsid w:val="00323512"/>
    <w:rsid w:val="0032363E"/>
    <w:rsid w:val="003237A1"/>
    <w:rsid w:val="00324289"/>
    <w:rsid w:val="00324495"/>
    <w:rsid w:val="00325006"/>
    <w:rsid w:val="00325305"/>
    <w:rsid w:val="003253AC"/>
    <w:rsid w:val="00325495"/>
    <w:rsid w:val="003259B0"/>
    <w:rsid w:val="00325FD0"/>
    <w:rsid w:val="003268D9"/>
    <w:rsid w:val="00327029"/>
    <w:rsid w:val="00327A69"/>
    <w:rsid w:val="00327AB7"/>
    <w:rsid w:val="00327B76"/>
    <w:rsid w:val="003300F5"/>
    <w:rsid w:val="003304E9"/>
    <w:rsid w:val="00330769"/>
    <w:rsid w:val="00330993"/>
    <w:rsid w:val="00331259"/>
    <w:rsid w:val="0033186F"/>
    <w:rsid w:val="00331EA5"/>
    <w:rsid w:val="00332790"/>
    <w:rsid w:val="00332A32"/>
    <w:rsid w:val="00332C94"/>
    <w:rsid w:val="00332EC6"/>
    <w:rsid w:val="00333388"/>
    <w:rsid w:val="00333A30"/>
    <w:rsid w:val="00333AA3"/>
    <w:rsid w:val="00333EDB"/>
    <w:rsid w:val="003344E3"/>
    <w:rsid w:val="00334B85"/>
    <w:rsid w:val="00334F69"/>
    <w:rsid w:val="003362F6"/>
    <w:rsid w:val="003369D1"/>
    <w:rsid w:val="003369DB"/>
    <w:rsid w:val="003369E6"/>
    <w:rsid w:val="00337DC6"/>
    <w:rsid w:val="00337E81"/>
    <w:rsid w:val="00337ED4"/>
    <w:rsid w:val="003403DB"/>
    <w:rsid w:val="00340877"/>
    <w:rsid w:val="0034116F"/>
    <w:rsid w:val="00341572"/>
    <w:rsid w:val="00341599"/>
    <w:rsid w:val="00341F83"/>
    <w:rsid w:val="00341FCF"/>
    <w:rsid w:val="00342187"/>
    <w:rsid w:val="003427D4"/>
    <w:rsid w:val="00342B3F"/>
    <w:rsid w:val="003438C8"/>
    <w:rsid w:val="003441BA"/>
    <w:rsid w:val="00344674"/>
    <w:rsid w:val="00344F19"/>
    <w:rsid w:val="00344FE0"/>
    <w:rsid w:val="00345117"/>
    <w:rsid w:val="00345318"/>
    <w:rsid w:val="003455E8"/>
    <w:rsid w:val="003456CA"/>
    <w:rsid w:val="00345A22"/>
    <w:rsid w:val="00345C75"/>
    <w:rsid w:val="0034672B"/>
    <w:rsid w:val="00346D2C"/>
    <w:rsid w:val="00346E59"/>
    <w:rsid w:val="003470FD"/>
    <w:rsid w:val="0034716A"/>
    <w:rsid w:val="0034769B"/>
    <w:rsid w:val="003476B4"/>
    <w:rsid w:val="0034791A"/>
    <w:rsid w:val="0035016F"/>
    <w:rsid w:val="0035049D"/>
    <w:rsid w:val="00350552"/>
    <w:rsid w:val="003509D1"/>
    <w:rsid w:val="00351142"/>
    <w:rsid w:val="003514AB"/>
    <w:rsid w:val="00351A3E"/>
    <w:rsid w:val="003521B9"/>
    <w:rsid w:val="00353187"/>
    <w:rsid w:val="00353369"/>
    <w:rsid w:val="0035337F"/>
    <w:rsid w:val="003546C8"/>
    <w:rsid w:val="0035534A"/>
    <w:rsid w:val="0035617A"/>
    <w:rsid w:val="003561C8"/>
    <w:rsid w:val="00357557"/>
    <w:rsid w:val="00357E5A"/>
    <w:rsid w:val="00361161"/>
    <w:rsid w:val="0036198A"/>
    <w:rsid w:val="0036209D"/>
    <w:rsid w:val="003621D0"/>
    <w:rsid w:val="00362742"/>
    <w:rsid w:val="00362842"/>
    <w:rsid w:val="00363173"/>
    <w:rsid w:val="003631AE"/>
    <w:rsid w:val="0036379D"/>
    <w:rsid w:val="00363CE6"/>
    <w:rsid w:val="00364006"/>
    <w:rsid w:val="00364206"/>
    <w:rsid w:val="00364242"/>
    <w:rsid w:val="00364A26"/>
    <w:rsid w:val="00364DB6"/>
    <w:rsid w:val="00365D26"/>
    <w:rsid w:val="003660B2"/>
    <w:rsid w:val="003664A6"/>
    <w:rsid w:val="00367134"/>
    <w:rsid w:val="00367A86"/>
    <w:rsid w:val="00367CF7"/>
    <w:rsid w:val="00367E55"/>
    <w:rsid w:val="00370030"/>
    <w:rsid w:val="003711B1"/>
    <w:rsid w:val="0037173E"/>
    <w:rsid w:val="00371870"/>
    <w:rsid w:val="00371F35"/>
    <w:rsid w:val="00372861"/>
    <w:rsid w:val="00372E55"/>
    <w:rsid w:val="00372E63"/>
    <w:rsid w:val="00372E70"/>
    <w:rsid w:val="00372F99"/>
    <w:rsid w:val="003738EC"/>
    <w:rsid w:val="003739F6"/>
    <w:rsid w:val="00373A96"/>
    <w:rsid w:val="00373BBA"/>
    <w:rsid w:val="00373F21"/>
    <w:rsid w:val="00373FDB"/>
    <w:rsid w:val="003744FF"/>
    <w:rsid w:val="00375472"/>
    <w:rsid w:val="003767BD"/>
    <w:rsid w:val="00376E2C"/>
    <w:rsid w:val="00377413"/>
    <w:rsid w:val="003778B7"/>
    <w:rsid w:val="00380651"/>
    <w:rsid w:val="003809F3"/>
    <w:rsid w:val="00381CE3"/>
    <w:rsid w:val="00381D01"/>
    <w:rsid w:val="003824A6"/>
    <w:rsid w:val="0038281E"/>
    <w:rsid w:val="0038299B"/>
    <w:rsid w:val="00382F2C"/>
    <w:rsid w:val="00383045"/>
    <w:rsid w:val="00383205"/>
    <w:rsid w:val="003836B8"/>
    <w:rsid w:val="00383D3B"/>
    <w:rsid w:val="00383ECE"/>
    <w:rsid w:val="0038401D"/>
    <w:rsid w:val="003844D3"/>
    <w:rsid w:val="00384589"/>
    <w:rsid w:val="003846BE"/>
    <w:rsid w:val="003854F0"/>
    <w:rsid w:val="003855C5"/>
    <w:rsid w:val="00385A27"/>
    <w:rsid w:val="00385E9A"/>
    <w:rsid w:val="00386166"/>
    <w:rsid w:val="003862F7"/>
    <w:rsid w:val="003863D1"/>
    <w:rsid w:val="003863FD"/>
    <w:rsid w:val="003868BF"/>
    <w:rsid w:val="00386A3F"/>
    <w:rsid w:val="00386F43"/>
    <w:rsid w:val="003873D3"/>
    <w:rsid w:val="0038750B"/>
    <w:rsid w:val="00387CAD"/>
    <w:rsid w:val="00387F1F"/>
    <w:rsid w:val="00390076"/>
    <w:rsid w:val="00390486"/>
    <w:rsid w:val="00390673"/>
    <w:rsid w:val="00390C62"/>
    <w:rsid w:val="00390EE0"/>
    <w:rsid w:val="003919D6"/>
    <w:rsid w:val="00391B53"/>
    <w:rsid w:val="00391C46"/>
    <w:rsid w:val="00391D03"/>
    <w:rsid w:val="0039222D"/>
    <w:rsid w:val="0039253E"/>
    <w:rsid w:val="00392B53"/>
    <w:rsid w:val="00392C6C"/>
    <w:rsid w:val="0039453A"/>
    <w:rsid w:val="003946EE"/>
    <w:rsid w:val="00394715"/>
    <w:rsid w:val="00395592"/>
    <w:rsid w:val="003955EB"/>
    <w:rsid w:val="00396267"/>
    <w:rsid w:val="00396451"/>
    <w:rsid w:val="0039677E"/>
    <w:rsid w:val="0039724D"/>
    <w:rsid w:val="00397425"/>
    <w:rsid w:val="00397519"/>
    <w:rsid w:val="00397565"/>
    <w:rsid w:val="00397CC8"/>
    <w:rsid w:val="00397D58"/>
    <w:rsid w:val="003A00C2"/>
    <w:rsid w:val="003A00C8"/>
    <w:rsid w:val="003A0815"/>
    <w:rsid w:val="003A0B27"/>
    <w:rsid w:val="003A0BE1"/>
    <w:rsid w:val="003A13B9"/>
    <w:rsid w:val="003A1A24"/>
    <w:rsid w:val="003A2064"/>
    <w:rsid w:val="003A21E0"/>
    <w:rsid w:val="003A2BDC"/>
    <w:rsid w:val="003A34FB"/>
    <w:rsid w:val="003A3508"/>
    <w:rsid w:val="003A361D"/>
    <w:rsid w:val="003A3E3B"/>
    <w:rsid w:val="003A4ACF"/>
    <w:rsid w:val="003A4EC5"/>
    <w:rsid w:val="003A5483"/>
    <w:rsid w:val="003A5D60"/>
    <w:rsid w:val="003A7581"/>
    <w:rsid w:val="003A794B"/>
    <w:rsid w:val="003A7B28"/>
    <w:rsid w:val="003B08E1"/>
    <w:rsid w:val="003B0E18"/>
    <w:rsid w:val="003B0FB6"/>
    <w:rsid w:val="003B0FFD"/>
    <w:rsid w:val="003B10CE"/>
    <w:rsid w:val="003B181A"/>
    <w:rsid w:val="003B1D66"/>
    <w:rsid w:val="003B249B"/>
    <w:rsid w:val="003B2673"/>
    <w:rsid w:val="003B2B44"/>
    <w:rsid w:val="003B2C14"/>
    <w:rsid w:val="003B3210"/>
    <w:rsid w:val="003B3443"/>
    <w:rsid w:val="003B452A"/>
    <w:rsid w:val="003B4743"/>
    <w:rsid w:val="003B47F3"/>
    <w:rsid w:val="003B4BA2"/>
    <w:rsid w:val="003B4F7A"/>
    <w:rsid w:val="003B5043"/>
    <w:rsid w:val="003B5CEE"/>
    <w:rsid w:val="003B6788"/>
    <w:rsid w:val="003B6FAA"/>
    <w:rsid w:val="003B7264"/>
    <w:rsid w:val="003B767B"/>
    <w:rsid w:val="003B7D11"/>
    <w:rsid w:val="003C18D9"/>
    <w:rsid w:val="003C2A80"/>
    <w:rsid w:val="003C362B"/>
    <w:rsid w:val="003C3649"/>
    <w:rsid w:val="003C3BB0"/>
    <w:rsid w:val="003C3C2E"/>
    <w:rsid w:val="003C4084"/>
    <w:rsid w:val="003C414D"/>
    <w:rsid w:val="003C4F9A"/>
    <w:rsid w:val="003C512F"/>
    <w:rsid w:val="003C55E7"/>
    <w:rsid w:val="003C5D93"/>
    <w:rsid w:val="003C5FF7"/>
    <w:rsid w:val="003C6165"/>
    <w:rsid w:val="003C6218"/>
    <w:rsid w:val="003C6BC2"/>
    <w:rsid w:val="003C6C57"/>
    <w:rsid w:val="003C6E9E"/>
    <w:rsid w:val="003C76C8"/>
    <w:rsid w:val="003C77AC"/>
    <w:rsid w:val="003D12A8"/>
    <w:rsid w:val="003D13A1"/>
    <w:rsid w:val="003D1960"/>
    <w:rsid w:val="003D1A84"/>
    <w:rsid w:val="003D1B85"/>
    <w:rsid w:val="003D1E13"/>
    <w:rsid w:val="003D2666"/>
    <w:rsid w:val="003D27B0"/>
    <w:rsid w:val="003D285F"/>
    <w:rsid w:val="003D2944"/>
    <w:rsid w:val="003D29CB"/>
    <w:rsid w:val="003D2C39"/>
    <w:rsid w:val="003D3145"/>
    <w:rsid w:val="003D33A4"/>
    <w:rsid w:val="003D4114"/>
    <w:rsid w:val="003D4396"/>
    <w:rsid w:val="003D4443"/>
    <w:rsid w:val="003D479C"/>
    <w:rsid w:val="003D4AA7"/>
    <w:rsid w:val="003D5057"/>
    <w:rsid w:val="003D5486"/>
    <w:rsid w:val="003D5606"/>
    <w:rsid w:val="003D59EB"/>
    <w:rsid w:val="003D6018"/>
    <w:rsid w:val="003D60FB"/>
    <w:rsid w:val="003D614D"/>
    <w:rsid w:val="003D623E"/>
    <w:rsid w:val="003D65C2"/>
    <w:rsid w:val="003D6649"/>
    <w:rsid w:val="003D6BC8"/>
    <w:rsid w:val="003D7391"/>
    <w:rsid w:val="003D76E6"/>
    <w:rsid w:val="003D7703"/>
    <w:rsid w:val="003D7CEE"/>
    <w:rsid w:val="003E0580"/>
    <w:rsid w:val="003E05D4"/>
    <w:rsid w:val="003E0883"/>
    <w:rsid w:val="003E0F73"/>
    <w:rsid w:val="003E19A5"/>
    <w:rsid w:val="003E1C7F"/>
    <w:rsid w:val="003E24F4"/>
    <w:rsid w:val="003E25AE"/>
    <w:rsid w:val="003E2640"/>
    <w:rsid w:val="003E395C"/>
    <w:rsid w:val="003E3A98"/>
    <w:rsid w:val="003E441B"/>
    <w:rsid w:val="003E4650"/>
    <w:rsid w:val="003E4B4C"/>
    <w:rsid w:val="003E4D01"/>
    <w:rsid w:val="003E588E"/>
    <w:rsid w:val="003E5C0D"/>
    <w:rsid w:val="003E5C95"/>
    <w:rsid w:val="003E5E77"/>
    <w:rsid w:val="003E6BC8"/>
    <w:rsid w:val="003E71EA"/>
    <w:rsid w:val="003E76DD"/>
    <w:rsid w:val="003E78EA"/>
    <w:rsid w:val="003E7A12"/>
    <w:rsid w:val="003F018F"/>
    <w:rsid w:val="003F0A89"/>
    <w:rsid w:val="003F0B47"/>
    <w:rsid w:val="003F134E"/>
    <w:rsid w:val="003F156F"/>
    <w:rsid w:val="003F1897"/>
    <w:rsid w:val="003F2070"/>
    <w:rsid w:val="003F2759"/>
    <w:rsid w:val="003F29B7"/>
    <w:rsid w:val="003F2E92"/>
    <w:rsid w:val="003F31EF"/>
    <w:rsid w:val="003F33B7"/>
    <w:rsid w:val="003F407E"/>
    <w:rsid w:val="003F4C11"/>
    <w:rsid w:val="003F4F79"/>
    <w:rsid w:val="003F53C6"/>
    <w:rsid w:val="003F573F"/>
    <w:rsid w:val="003F57C7"/>
    <w:rsid w:val="003F651B"/>
    <w:rsid w:val="003F6573"/>
    <w:rsid w:val="003F7341"/>
    <w:rsid w:val="003F747F"/>
    <w:rsid w:val="003F7B07"/>
    <w:rsid w:val="003F7EAB"/>
    <w:rsid w:val="00400365"/>
    <w:rsid w:val="004005D7"/>
    <w:rsid w:val="00400B9B"/>
    <w:rsid w:val="00400D9A"/>
    <w:rsid w:val="004013B2"/>
    <w:rsid w:val="00401585"/>
    <w:rsid w:val="004016EF"/>
    <w:rsid w:val="00401E65"/>
    <w:rsid w:val="00402005"/>
    <w:rsid w:val="004021F0"/>
    <w:rsid w:val="00402410"/>
    <w:rsid w:val="00403343"/>
    <w:rsid w:val="004034FB"/>
    <w:rsid w:val="004036A4"/>
    <w:rsid w:val="00403C06"/>
    <w:rsid w:val="00403C48"/>
    <w:rsid w:val="00403E8A"/>
    <w:rsid w:val="00404702"/>
    <w:rsid w:val="004047E9"/>
    <w:rsid w:val="00404A9D"/>
    <w:rsid w:val="00404D00"/>
    <w:rsid w:val="00404E77"/>
    <w:rsid w:val="004051E4"/>
    <w:rsid w:val="0040523A"/>
    <w:rsid w:val="00406416"/>
    <w:rsid w:val="0040656F"/>
    <w:rsid w:val="00406832"/>
    <w:rsid w:val="00407367"/>
    <w:rsid w:val="004073B4"/>
    <w:rsid w:val="00407E98"/>
    <w:rsid w:val="004106AA"/>
    <w:rsid w:val="004106DB"/>
    <w:rsid w:val="00410BF9"/>
    <w:rsid w:val="004112BD"/>
    <w:rsid w:val="00412671"/>
    <w:rsid w:val="00412672"/>
    <w:rsid w:val="004127AE"/>
    <w:rsid w:val="00412A2E"/>
    <w:rsid w:val="00413453"/>
    <w:rsid w:val="00414982"/>
    <w:rsid w:val="00415521"/>
    <w:rsid w:val="00415641"/>
    <w:rsid w:val="00415775"/>
    <w:rsid w:val="00416029"/>
    <w:rsid w:val="00416830"/>
    <w:rsid w:val="00416BFF"/>
    <w:rsid w:val="00417A35"/>
    <w:rsid w:val="00417D5B"/>
    <w:rsid w:val="0042020B"/>
    <w:rsid w:val="00420380"/>
    <w:rsid w:val="00420A4A"/>
    <w:rsid w:val="00420C62"/>
    <w:rsid w:val="00421136"/>
    <w:rsid w:val="00421995"/>
    <w:rsid w:val="00421EF1"/>
    <w:rsid w:val="00421F81"/>
    <w:rsid w:val="00423230"/>
    <w:rsid w:val="004235D7"/>
    <w:rsid w:val="00423A35"/>
    <w:rsid w:val="00424153"/>
    <w:rsid w:val="004242DB"/>
    <w:rsid w:val="00424875"/>
    <w:rsid w:val="004257A6"/>
    <w:rsid w:val="00425A2C"/>
    <w:rsid w:val="00425AED"/>
    <w:rsid w:val="0042663F"/>
    <w:rsid w:val="00426845"/>
    <w:rsid w:val="00426C9D"/>
    <w:rsid w:val="00427135"/>
    <w:rsid w:val="00427622"/>
    <w:rsid w:val="004278E7"/>
    <w:rsid w:val="00427904"/>
    <w:rsid w:val="00427E89"/>
    <w:rsid w:val="00430168"/>
    <w:rsid w:val="0043062B"/>
    <w:rsid w:val="00431875"/>
    <w:rsid w:val="00431A6F"/>
    <w:rsid w:val="00431E33"/>
    <w:rsid w:val="0043212B"/>
    <w:rsid w:val="004330B4"/>
    <w:rsid w:val="00433BC4"/>
    <w:rsid w:val="00433F2F"/>
    <w:rsid w:val="00434111"/>
    <w:rsid w:val="00434F77"/>
    <w:rsid w:val="00435480"/>
    <w:rsid w:val="00435996"/>
    <w:rsid w:val="00435AA6"/>
    <w:rsid w:val="00435CE1"/>
    <w:rsid w:val="004361F0"/>
    <w:rsid w:val="0043624B"/>
    <w:rsid w:val="004362A8"/>
    <w:rsid w:val="00436748"/>
    <w:rsid w:val="00436EAC"/>
    <w:rsid w:val="0044005B"/>
    <w:rsid w:val="004402D8"/>
    <w:rsid w:val="00440783"/>
    <w:rsid w:val="00442187"/>
    <w:rsid w:val="00443077"/>
    <w:rsid w:val="00443919"/>
    <w:rsid w:val="00443FEE"/>
    <w:rsid w:val="00444438"/>
    <w:rsid w:val="004444CA"/>
    <w:rsid w:val="00444BA7"/>
    <w:rsid w:val="00444EB1"/>
    <w:rsid w:val="00445454"/>
    <w:rsid w:val="00445E3E"/>
    <w:rsid w:val="004466A8"/>
    <w:rsid w:val="00447750"/>
    <w:rsid w:val="004500AA"/>
    <w:rsid w:val="0045061E"/>
    <w:rsid w:val="004514BE"/>
    <w:rsid w:val="00451B21"/>
    <w:rsid w:val="00453D4D"/>
    <w:rsid w:val="00453DFF"/>
    <w:rsid w:val="00453E1A"/>
    <w:rsid w:val="0045411D"/>
    <w:rsid w:val="0045423D"/>
    <w:rsid w:val="0045445B"/>
    <w:rsid w:val="004544A6"/>
    <w:rsid w:val="00454686"/>
    <w:rsid w:val="004547B6"/>
    <w:rsid w:val="004549DC"/>
    <w:rsid w:val="00454D71"/>
    <w:rsid w:val="00454F4C"/>
    <w:rsid w:val="00455001"/>
    <w:rsid w:val="00455C05"/>
    <w:rsid w:val="00455D7F"/>
    <w:rsid w:val="0045620C"/>
    <w:rsid w:val="0045719F"/>
    <w:rsid w:val="00457B69"/>
    <w:rsid w:val="00457D49"/>
    <w:rsid w:val="00457F76"/>
    <w:rsid w:val="004603A3"/>
    <w:rsid w:val="00460879"/>
    <w:rsid w:val="0046155C"/>
    <w:rsid w:val="00462A25"/>
    <w:rsid w:val="00462C10"/>
    <w:rsid w:val="00462D8B"/>
    <w:rsid w:val="00463AAA"/>
    <w:rsid w:val="00464339"/>
    <w:rsid w:val="00464D09"/>
    <w:rsid w:val="00464D86"/>
    <w:rsid w:val="00466037"/>
    <w:rsid w:val="00466041"/>
    <w:rsid w:val="004664CC"/>
    <w:rsid w:val="00466F81"/>
    <w:rsid w:val="00467565"/>
    <w:rsid w:val="00467D8A"/>
    <w:rsid w:val="00467DBC"/>
    <w:rsid w:val="00470279"/>
    <w:rsid w:val="0047067B"/>
    <w:rsid w:val="00470980"/>
    <w:rsid w:val="00470E73"/>
    <w:rsid w:val="0047125B"/>
    <w:rsid w:val="00471D58"/>
    <w:rsid w:val="004720BB"/>
    <w:rsid w:val="00472175"/>
    <w:rsid w:val="004721AA"/>
    <w:rsid w:val="0047220A"/>
    <w:rsid w:val="00472418"/>
    <w:rsid w:val="0047244A"/>
    <w:rsid w:val="00472779"/>
    <w:rsid w:val="00472A0E"/>
    <w:rsid w:val="0047360A"/>
    <w:rsid w:val="004745BC"/>
    <w:rsid w:val="00474619"/>
    <w:rsid w:val="00475708"/>
    <w:rsid w:val="00475A32"/>
    <w:rsid w:val="00475EC1"/>
    <w:rsid w:val="00476934"/>
    <w:rsid w:val="00476BE3"/>
    <w:rsid w:val="0047712C"/>
    <w:rsid w:val="00477C24"/>
    <w:rsid w:val="0048062D"/>
    <w:rsid w:val="004810E3"/>
    <w:rsid w:val="00481EDB"/>
    <w:rsid w:val="00482016"/>
    <w:rsid w:val="00482151"/>
    <w:rsid w:val="004827D8"/>
    <w:rsid w:val="00482BAF"/>
    <w:rsid w:val="00483373"/>
    <w:rsid w:val="004837A3"/>
    <w:rsid w:val="00484217"/>
    <w:rsid w:val="00485462"/>
    <w:rsid w:val="0048609F"/>
    <w:rsid w:val="00486352"/>
    <w:rsid w:val="0048685F"/>
    <w:rsid w:val="00486E0E"/>
    <w:rsid w:val="00487256"/>
    <w:rsid w:val="0048790D"/>
    <w:rsid w:val="00487A99"/>
    <w:rsid w:val="00487C42"/>
    <w:rsid w:val="00490245"/>
    <w:rsid w:val="00490637"/>
    <w:rsid w:val="00490755"/>
    <w:rsid w:val="00491227"/>
    <w:rsid w:val="00491FC4"/>
    <w:rsid w:val="004923E0"/>
    <w:rsid w:val="0049287F"/>
    <w:rsid w:val="004945B4"/>
    <w:rsid w:val="00494E86"/>
    <w:rsid w:val="00494E98"/>
    <w:rsid w:val="00495312"/>
    <w:rsid w:val="0049588D"/>
    <w:rsid w:val="004958A0"/>
    <w:rsid w:val="004968D8"/>
    <w:rsid w:val="00496A01"/>
    <w:rsid w:val="00496B41"/>
    <w:rsid w:val="00496F85"/>
    <w:rsid w:val="004977CC"/>
    <w:rsid w:val="004978B7"/>
    <w:rsid w:val="00497DF4"/>
    <w:rsid w:val="00497F42"/>
    <w:rsid w:val="00497FC8"/>
    <w:rsid w:val="004A02A0"/>
    <w:rsid w:val="004A05F6"/>
    <w:rsid w:val="004A066A"/>
    <w:rsid w:val="004A06F9"/>
    <w:rsid w:val="004A07E7"/>
    <w:rsid w:val="004A1A98"/>
    <w:rsid w:val="004A1C1C"/>
    <w:rsid w:val="004A2514"/>
    <w:rsid w:val="004A2CE9"/>
    <w:rsid w:val="004A3ACE"/>
    <w:rsid w:val="004A3D09"/>
    <w:rsid w:val="004A4034"/>
    <w:rsid w:val="004A46E5"/>
    <w:rsid w:val="004A4908"/>
    <w:rsid w:val="004A4A5F"/>
    <w:rsid w:val="004A57B0"/>
    <w:rsid w:val="004A614E"/>
    <w:rsid w:val="004A65BA"/>
    <w:rsid w:val="004A6DAF"/>
    <w:rsid w:val="004A6F77"/>
    <w:rsid w:val="004A71B7"/>
    <w:rsid w:val="004A742E"/>
    <w:rsid w:val="004A750A"/>
    <w:rsid w:val="004A75E2"/>
    <w:rsid w:val="004A7F10"/>
    <w:rsid w:val="004B0801"/>
    <w:rsid w:val="004B0824"/>
    <w:rsid w:val="004B0A21"/>
    <w:rsid w:val="004B1A77"/>
    <w:rsid w:val="004B1CAF"/>
    <w:rsid w:val="004B263B"/>
    <w:rsid w:val="004B2F47"/>
    <w:rsid w:val="004B3AE4"/>
    <w:rsid w:val="004B40AF"/>
    <w:rsid w:val="004B41A2"/>
    <w:rsid w:val="004B4427"/>
    <w:rsid w:val="004B4794"/>
    <w:rsid w:val="004B55FF"/>
    <w:rsid w:val="004B5EBF"/>
    <w:rsid w:val="004B6722"/>
    <w:rsid w:val="004B6811"/>
    <w:rsid w:val="004B6B8F"/>
    <w:rsid w:val="004B716F"/>
    <w:rsid w:val="004B7CE3"/>
    <w:rsid w:val="004B7D66"/>
    <w:rsid w:val="004B7D7C"/>
    <w:rsid w:val="004C0B63"/>
    <w:rsid w:val="004C0B76"/>
    <w:rsid w:val="004C0ECF"/>
    <w:rsid w:val="004C1402"/>
    <w:rsid w:val="004C1450"/>
    <w:rsid w:val="004C18DF"/>
    <w:rsid w:val="004C1A82"/>
    <w:rsid w:val="004C27F4"/>
    <w:rsid w:val="004C2889"/>
    <w:rsid w:val="004C2A38"/>
    <w:rsid w:val="004C348B"/>
    <w:rsid w:val="004C3894"/>
    <w:rsid w:val="004C3D0A"/>
    <w:rsid w:val="004C4C9C"/>
    <w:rsid w:val="004C5612"/>
    <w:rsid w:val="004C5A4D"/>
    <w:rsid w:val="004C5D4D"/>
    <w:rsid w:val="004C5D85"/>
    <w:rsid w:val="004C6030"/>
    <w:rsid w:val="004C6046"/>
    <w:rsid w:val="004C648B"/>
    <w:rsid w:val="004C678F"/>
    <w:rsid w:val="004C6DD1"/>
    <w:rsid w:val="004C7C13"/>
    <w:rsid w:val="004D0833"/>
    <w:rsid w:val="004D0925"/>
    <w:rsid w:val="004D0EC7"/>
    <w:rsid w:val="004D143A"/>
    <w:rsid w:val="004D1984"/>
    <w:rsid w:val="004D2336"/>
    <w:rsid w:val="004D246E"/>
    <w:rsid w:val="004D3927"/>
    <w:rsid w:val="004D3B4A"/>
    <w:rsid w:val="004D3DE2"/>
    <w:rsid w:val="004D4DEF"/>
    <w:rsid w:val="004D5187"/>
    <w:rsid w:val="004D54BB"/>
    <w:rsid w:val="004D55CE"/>
    <w:rsid w:val="004D5A8B"/>
    <w:rsid w:val="004D5B8A"/>
    <w:rsid w:val="004D6487"/>
    <w:rsid w:val="004D69F3"/>
    <w:rsid w:val="004D7123"/>
    <w:rsid w:val="004E0325"/>
    <w:rsid w:val="004E1061"/>
    <w:rsid w:val="004E1224"/>
    <w:rsid w:val="004E1706"/>
    <w:rsid w:val="004E1A50"/>
    <w:rsid w:val="004E1ECF"/>
    <w:rsid w:val="004E22B1"/>
    <w:rsid w:val="004E2537"/>
    <w:rsid w:val="004E3573"/>
    <w:rsid w:val="004E381D"/>
    <w:rsid w:val="004E3B14"/>
    <w:rsid w:val="004E3E04"/>
    <w:rsid w:val="004E3EC6"/>
    <w:rsid w:val="004E40FE"/>
    <w:rsid w:val="004E4576"/>
    <w:rsid w:val="004E48E2"/>
    <w:rsid w:val="004E4915"/>
    <w:rsid w:val="004E51CA"/>
    <w:rsid w:val="004E5207"/>
    <w:rsid w:val="004E582C"/>
    <w:rsid w:val="004E5919"/>
    <w:rsid w:val="004E595E"/>
    <w:rsid w:val="004E59D7"/>
    <w:rsid w:val="004E5E7A"/>
    <w:rsid w:val="004E5EBE"/>
    <w:rsid w:val="004E61C6"/>
    <w:rsid w:val="004E6312"/>
    <w:rsid w:val="004E698F"/>
    <w:rsid w:val="004E79D0"/>
    <w:rsid w:val="004E7BAC"/>
    <w:rsid w:val="004E7D31"/>
    <w:rsid w:val="004F023A"/>
    <w:rsid w:val="004F0319"/>
    <w:rsid w:val="004F067C"/>
    <w:rsid w:val="004F0FA5"/>
    <w:rsid w:val="004F100D"/>
    <w:rsid w:val="004F13BC"/>
    <w:rsid w:val="004F1D44"/>
    <w:rsid w:val="004F212A"/>
    <w:rsid w:val="004F2C69"/>
    <w:rsid w:val="004F2E35"/>
    <w:rsid w:val="004F3079"/>
    <w:rsid w:val="004F36BC"/>
    <w:rsid w:val="004F3888"/>
    <w:rsid w:val="004F48DA"/>
    <w:rsid w:val="004F49F3"/>
    <w:rsid w:val="004F4B20"/>
    <w:rsid w:val="004F4B35"/>
    <w:rsid w:val="004F5186"/>
    <w:rsid w:val="004F5797"/>
    <w:rsid w:val="004F5D3C"/>
    <w:rsid w:val="004F62F8"/>
    <w:rsid w:val="004F64FC"/>
    <w:rsid w:val="004F7167"/>
    <w:rsid w:val="004F76F9"/>
    <w:rsid w:val="004F7A01"/>
    <w:rsid w:val="004F7B27"/>
    <w:rsid w:val="004FA4F2"/>
    <w:rsid w:val="00500220"/>
    <w:rsid w:val="00500A48"/>
    <w:rsid w:val="00500B84"/>
    <w:rsid w:val="005019DF"/>
    <w:rsid w:val="00501CE2"/>
    <w:rsid w:val="0050317C"/>
    <w:rsid w:val="00503258"/>
    <w:rsid w:val="00504587"/>
    <w:rsid w:val="00504808"/>
    <w:rsid w:val="00504839"/>
    <w:rsid w:val="0050697F"/>
    <w:rsid w:val="00507827"/>
    <w:rsid w:val="00507A3E"/>
    <w:rsid w:val="00507AC2"/>
    <w:rsid w:val="00510510"/>
    <w:rsid w:val="0051128E"/>
    <w:rsid w:val="005116E7"/>
    <w:rsid w:val="0051189A"/>
    <w:rsid w:val="00511F22"/>
    <w:rsid w:val="005125E6"/>
    <w:rsid w:val="00512724"/>
    <w:rsid w:val="00513383"/>
    <w:rsid w:val="005137B1"/>
    <w:rsid w:val="00513F27"/>
    <w:rsid w:val="005141CC"/>
    <w:rsid w:val="005142B6"/>
    <w:rsid w:val="0051496B"/>
    <w:rsid w:val="005153BC"/>
    <w:rsid w:val="005156F9"/>
    <w:rsid w:val="00515709"/>
    <w:rsid w:val="00515AEF"/>
    <w:rsid w:val="00515D85"/>
    <w:rsid w:val="005160E8"/>
    <w:rsid w:val="0051626D"/>
    <w:rsid w:val="0051645E"/>
    <w:rsid w:val="00516534"/>
    <w:rsid w:val="00517882"/>
    <w:rsid w:val="00517B2C"/>
    <w:rsid w:val="00517EE5"/>
    <w:rsid w:val="00517EEC"/>
    <w:rsid w:val="0052033B"/>
    <w:rsid w:val="00520B26"/>
    <w:rsid w:val="0052205B"/>
    <w:rsid w:val="00522B8B"/>
    <w:rsid w:val="00522BEE"/>
    <w:rsid w:val="00522EAA"/>
    <w:rsid w:val="00522FAD"/>
    <w:rsid w:val="00523700"/>
    <w:rsid w:val="005238CA"/>
    <w:rsid w:val="00523F9B"/>
    <w:rsid w:val="00524268"/>
    <w:rsid w:val="00524845"/>
    <w:rsid w:val="00524DBF"/>
    <w:rsid w:val="00524F9B"/>
    <w:rsid w:val="00525BA6"/>
    <w:rsid w:val="00525EE3"/>
    <w:rsid w:val="005268E5"/>
    <w:rsid w:val="00527028"/>
    <w:rsid w:val="005271DF"/>
    <w:rsid w:val="005306B8"/>
    <w:rsid w:val="005317C0"/>
    <w:rsid w:val="00531880"/>
    <w:rsid w:val="00531DAA"/>
    <w:rsid w:val="005322D0"/>
    <w:rsid w:val="005322F1"/>
    <w:rsid w:val="00532F5E"/>
    <w:rsid w:val="00532F85"/>
    <w:rsid w:val="00533A8B"/>
    <w:rsid w:val="00533D59"/>
    <w:rsid w:val="00533F78"/>
    <w:rsid w:val="0053444A"/>
    <w:rsid w:val="005346E4"/>
    <w:rsid w:val="00534DAC"/>
    <w:rsid w:val="00534E7D"/>
    <w:rsid w:val="00535095"/>
    <w:rsid w:val="00535643"/>
    <w:rsid w:val="0053588D"/>
    <w:rsid w:val="0053597A"/>
    <w:rsid w:val="00535EE4"/>
    <w:rsid w:val="0053649B"/>
    <w:rsid w:val="005364C7"/>
    <w:rsid w:val="00536BD9"/>
    <w:rsid w:val="00536C23"/>
    <w:rsid w:val="005374D5"/>
    <w:rsid w:val="0053772A"/>
    <w:rsid w:val="00537DC6"/>
    <w:rsid w:val="00537E6D"/>
    <w:rsid w:val="0053DF3F"/>
    <w:rsid w:val="0054005E"/>
    <w:rsid w:val="0054029C"/>
    <w:rsid w:val="005406C0"/>
    <w:rsid w:val="00541116"/>
    <w:rsid w:val="005418D3"/>
    <w:rsid w:val="00541B46"/>
    <w:rsid w:val="005424EE"/>
    <w:rsid w:val="00542ACE"/>
    <w:rsid w:val="00542D32"/>
    <w:rsid w:val="005434D8"/>
    <w:rsid w:val="00543691"/>
    <w:rsid w:val="005438EA"/>
    <w:rsid w:val="00544145"/>
    <w:rsid w:val="0054469C"/>
    <w:rsid w:val="005446BF"/>
    <w:rsid w:val="005446CD"/>
    <w:rsid w:val="00544C36"/>
    <w:rsid w:val="00544D8C"/>
    <w:rsid w:val="0054559A"/>
    <w:rsid w:val="00546039"/>
    <w:rsid w:val="00546947"/>
    <w:rsid w:val="00546CA2"/>
    <w:rsid w:val="005470A2"/>
    <w:rsid w:val="00547339"/>
    <w:rsid w:val="00547753"/>
    <w:rsid w:val="00547BD3"/>
    <w:rsid w:val="005502E1"/>
    <w:rsid w:val="00550639"/>
    <w:rsid w:val="00550C9D"/>
    <w:rsid w:val="00550F4E"/>
    <w:rsid w:val="005511F8"/>
    <w:rsid w:val="00551270"/>
    <w:rsid w:val="00551429"/>
    <w:rsid w:val="005518DA"/>
    <w:rsid w:val="00551B6E"/>
    <w:rsid w:val="00551D02"/>
    <w:rsid w:val="00551F1F"/>
    <w:rsid w:val="00552397"/>
    <w:rsid w:val="00552665"/>
    <w:rsid w:val="005531AB"/>
    <w:rsid w:val="00553528"/>
    <w:rsid w:val="00553984"/>
    <w:rsid w:val="00553FA7"/>
    <w:rsid w:val="0055417F"/>
    <w:rsid w:val="005551A9"/>
    <w:rsid w:val="005554FE"/>
    <w:rsid w:val="005556EE"/>
    <w:rsid w:val="00555720"/>
    <w:rsid w:val="0055751D"/>
    <w:rsid w:val="005578B8"/>
    <w:rsid w:val="00557B2C"/>
    <w:rsid w:val="00557EDA"/>
    <w:rsid w:val="00560F3F"/>
    <w:rsid w:val="00561309"/>
    <w:rsid w:val="00561477"/>
    <w:rsid w:val="005614CA"/>
    <w:rsid w:val="00561CFF"/>
    <w:rsid w:val="00562598"/>
    <w:rsid w:val="005628E3"/>
    <w:rsid w:val="00562AF3"/>
    <w:rsid w:val="00562B42"/>
    <w:rsid w:val="0056357E"/>
    <w:rsid w:val="0056368F"/>
    <w:rsid w:val="005638E5"/>
    <w:rsid w:val="00563908"/>
    <w:rsid w:val="005645C6"/>
    <w:rsid w:val="00565BA7"/>
    <w:rsid w:val="00565C1F"/>
    <w:rsid w:val="00565C2A"/>
    <w:rsid w:val="00565E8D"/>
    <w:rsid w:val="00565EBD"/>
    <w:rsid w:val="005661A6"/>
    <w:rsid w:val="005663B4"/>
    <w:rsid w:val="005663EE"/>
    <w:rsid w:val="0056645A"/>
    <w:rsid w:val="005664CF"/>
    <w:rsid w:val="00566DA4"/>
    <w:rsid w:val="00567A20"/>
    <w:rsid w:val="00570366"/>
    <w:rsid w:val="00570801"/>
    <w:rsid w:val="00570EAB"/>
    <w:rsid w:val="00571880"/>
    <w:rsid w:val="00571B7B"/>
    <w:rsid w:val="00571CB2"/>
    <w:rsid w:val="00572C04"/>
    <w:rsid w:val="00572FFC"/>
    <w:rsid w:val="00573662"/>
    <w:rsid w:val="00573AF5"/>
    <w:rsid w:val="00573BCB"/>
    <w:rsid w:val="005740E5"/>
    <w:rsid w:val="005749FB"/>
    <w:rsid w:val="0057505C"/>
    <w:rsid w:val="00576108"/>
    <w:rsid w:val="00576723"/>
    <w:rsid w:val="00576960"/>
    <w:rsid w:val="0057728C"/>
    <w:rsid w:val="005778E0"/>
    <w:rsid w:val="00577931"/>
    <w:rsid w:val="0058007D"/>
    <w:rsid w:val="005803C3"/>
    <w:rsid w:val="0058052B"/>
    <w:rsid w:val="00580CF7"/>
    <w:rsid w:val="00581313"/>
    <w:rsid w:val="00581565"/>
    <w:rsid w:val="00581697"/>
    <w:rsid w:val="00582064"/>
    <w:rsid w:val="00582C97"/>
    <w:rsid w:val="005835A2"/>
    <w:rsid w:val="005839CB"/>
    <w:rsid w:val="00584C14"/>
    <w:rsid w:val="00584CD7"/>
    <w:rsid w:val="005857C8"/>
    <w:rsid w:val="0058585B"/>
    <w:rsid w:val="00585957"/>
    <w:rsid w:val="00585F70"/>
    <w:rsid w:val="005861BB"/>
    <w:rsid w:val="00586682"/>
    <w:rsid w:val="00586BA9"/>
    <w:rsid w:val="00587203"/>
    <w:rsid w:val="005872F7"/>
    <w:rsid w:val="00587390"/>
    <w:rsid w:val="00587B72"/>
    <w:rsid w:val="00587C0B"/>
    <w:rsid w:val="00587DE3"/>
    <w:rsid w:val="005908FE"/>
    <w:rsid w:val="00590A12"/>
    <w:rsid w:val="00590E63"/>
    <w:rsid w:val="0059167D"/>
    <w:rsid w:val="005916D4"/>
    <w:rsid w:val="005916F2"/>
    <w:rsid w:val="00591E26"/>
    <w:rsid w:val="00592502"/>
    <w:rsid w:val="00592D4F"/>
    <w:rsid w:val="00593281"/>
    <w:rsid w:val="00593437"/>
    <w:rsid w:val="005935EE"/>
    <w:rsid w:val="0059371C"/>
    <w:rsid w:val="0059426F"/>
    <w:rsid w:val="00594DC5"/>
    <w:rsid w:val="0059536C"/>
    <w:rsid w:val="005957CE"/>
    <w:rsid w:val="0059589A"/>
    <w:rsid w:val="00595972"/>
    <w:rsid w:val="00595BCE"/>
    <w:rsid w:val="00595C02"/>
    <w:rsid w:val="005961ED"/>
    <w:rsid w:val="00596211"/>
    <w:rsid w:val="0059684F"/>
    <w:rsid w:val="00596ABC"/>
    <w:rsid w:val="00596CCF"/>
    <w:rsid w:val="00597D75"/>
    <w:rsid w:val="005A032D"/>
    <w:rsid w:val="005A0716"/>
    <w:rsid w:val="005A12E9"/>
    <w:rsid w:val="005A1727"/>
    <w:rsid w:val="005A1831"/>
    <w:rsid w:val="005A1E20"/>
    <w:rsid w:val="005A258E"/>
    <w:rsid w:val="005A2754"/>
    <w:rsid w:val="005A28AA"/>
    <w:rsid w:val="005A3244"/>
    <w:rsid w:val="005A349C"/>
    <w:rsid w:val="005A3841"/>
    <w:rsid w:val="005A407B"/>
    <w:rsid w:val="005A47D3"/>
    <w:rsid w:val="005A496C"/>
    <w:rsid w:val="005A5532"/>
    <w:rsid w:val="005A5BAD"/>
    <w:rsid w:val="005A5F0D"/>
    <w:rsid w:val="005A612B"/>
    <w:rsid w:val="005A6313"/>
    <w:rsid w:val="005A6A91"/>
    <w:rsid w:val="005A6CDE"/>
    <w:rsid w:val="005A715C"/>
    <w:rsid w:val="005B08A0"/>
    <w:rsid w:val="005B14B1"/>
    <w:rsid w:val="005B1A45"/>
    <w:rsid w:val="005B22D9"/>
    <w:rsid w:val="005B2C13"/>
    <w:rsid w:val="005B3404"/>
    <w:rsid w:val="005B3DA9"/>
    <w:rsid w:val="005B41BA"/>
    <w:rsid w:val="005B421D"/>
    <w:rsid w:val="005B4632"/>
    <w:rsid w:val="005B4DCA"/>
    <w:rsid w:val="005B4F81"/>
    <w:rsid w:val="005B507F"/>
    <w:rsid w:val="005B55EE"/>
    <w:rsid w:val="005B57FA"/>
    <w:rsid w:val="005B6C4F"/>
    <w:rsid w:val="005B6D1B"/>
    <w:rsid w:val="005C09A7"/>
    <w:rsid w:val="005C0CC5"/>
    <w:rsid w:val="005C1443"/>
    <w:rsid w:val="005C16DC"/>
    <w:rsid w:val="005C17B5"/>
    <w:rsid w:val="005C21A3"/>
    <w:rsid w:val="005C2AA9"/>
    <w:rsid w:val="005C2C8F"/>
    <w:rsid w:val="005C44D2"/>
    <w:rsid w:val="005C45DC"/>
    <w:rsid w:val="005C5D10"/>
    <w:rsid w:val="005C5FF1"/>
    <w:rsid w:val="005C638C"/>
    <w:rsid w:val="005C6922"/>
    <w:rsid w:val="005C7913"/>
    <w:rsid w:val="005C7C55"/>
    <w:rsid w:val="005C7CA6"/>
    <w:rsid w:val="005C7F74"/>
    <w:rsid w:val="005D0168"/>
    <w:rsid w:val="005D14E8"/>
    <w:rsid w:val="005D156D"/>
    <w:rsid w:val="005D1879"/>
    <w:rsid w:val="005D1EBA"/>
    <w:rsid w:val="005D26CB"/>
    <w:rsid w:val="005D323F"/>
    <w:rsid w:val="005D3284"/>
    <w:rsid w:val="005D34B0"/>
    <w:rsid w:val="005D3706"/>
    <w:rsid w:val="005D384D"/>
    <w:rsid w:val="005D46D8"/>
    <w:rsid w:val="005D5F45"/>
    <w:rsid w:val="005D6F70"/>
    <w:rsid w:val="005D738F"/>
    <w:rsid w:val="005D7477"/>
    <w:rsid w:val="005D77B9"/>
    <w:rsid w:val="005D7822"/>
    <w:rsid w:val="005D7CF4"/>
    <w:rsid w:val="005D7E6C"/>
    <w:rsid w:val="005E016F"/>
    <w:rsid w:val="005E0596"/>
    <w:rsid w:val="005E05AC"/>
    <w:rsid w:val="005E0651"/>
    <w:rsid w:val="005E0694"/>
    <w:rsid w:val="005E0BEA"/>
    <w:rsid w:val="005E25CA"/>
    <w:rsid w:val="005E2D50"/>
    <w:rsid w:val="005E316D"/>
    <w:rsid w:val="005E3870"/>
    <w:rsid w:val="005E391E"/>
    <w:rsid w:val="005E4097"/>
    <w:rsid w:val="005E4120"/>
    <w:rsid w:val="005E4256"/>
    <w:rsid w:val="005E42C7"/>
    <w:rsid w:val="005E46BD"/>
    <w:rsid w:val="005E47FB"/>
    <w:rsid w:val="005E4AF1"/>
    <w:rsid w:val="005E4FF7"/>
    <w:rsid w:val="005E6103"/>
    <w:rsid w:val="005E6258"/>
    <w:rsid w:val="005E6B41"/>
    <w:rsid w:val="005E72DE"/>
    <w:rsid w:val="005E73F8"/>
    <w:rsid w:val="005F02B3"/>
    <w:rsid w:val="005F0AF6"/>
    <w:rsid w:val="005F1BFE"/>
    <w:rsid w:val="005F1C68"/>
    <w:rsid w:val="005F2350"/>
    <w:rsid w:val="005F2365"/>
    <w:rsid w:val="005F2960"/>
    <w:rsid w:val="005F2C68"/>
    <w:rsid w:val="005F312E"/>
    <w:rsid w:val="005F3A0C"/>
    <w:rsid w:val="005F3A60"/>
    <w:rsid w:val="005F3ADC"/>
    <w:rsid w:val="005F3EEC"/>
    <w:rsid w:val="005F3F34"/>
    <w:rsid w:val="005F4556"/>
    <w:rsid w:val="005F45C9"/>
    <w:rsid w:val="005F4B06"/>
    <w:rsid w:val="005F537D"/>
    <w:rsid w:val="005F6AD6"/>
    <w:rsid w:val="005F7BC8"/>
    <w:rsid w:val="0060069B"/>
    <w:rsid w:val="00600C01"/>
    <w:rsid w:val="00601844"/>
    <w:rsid w:val="0060186D"/>
    <w:rsid w:val="00601A51"/>
    <w:rsid w:val="00601E23"/>
    <w:rsid w:val="00602BBA"/>
    <w:rsid w:val="00603600"/>
    <w:rsid w:val="006042EE"/>
    <w:rsid w:val="00604583"/>
    <w:rsid w:val="00604972"/>
    <w:rsid w:val="006050DF"/>
    <w:rsid w:val="00605CB0"/>
    <w:rsid w:val="00605F6D"/>
    <w:rsid w:val="006062B4"/>
    <w:rsid w:val="00606AB6"/>
    <w:rsid w:val="00607533"/>
    <w:rsid w:val="006078C7"/>
    <w:rsid w:val="006103D3"/>
    <w:rsid w:val="00610CBF"/>
    <w:rsid w:val="00611A81"/>
    <w:rsid w:val="00611FB3"/>
    <w:rsid w:val="00612E1F"/>
    <w:rsid w:val="0061300D"/>
    <w:rsid w:val="006135CC"/>
    <w:rsid w:val="00613FCD"/>
    <w:rsid w:val="006142D5"/>
    <w:rsid w:val="006146FA"/>
    <w:rsid w:val="0061478B"/>
    <w:rsid w:val="00614BE5"/>
    <w:rsid w:val="00614FF3"/>
    <w:rsid w:val="0061524B"/>
    <w:rsid w:val="00615380"/>
    <w:rsid w:val="00615775"/>
    <w:rsid w:val="00615A6A"/>
    <w:rsid w:val="00615F3A"/>
    <w:rsid w:val="00615F88"/>
    <w:rsid w:val="00616392"/>
    <w:rsid w:val="006168BD"/>
    <w:rsid w:val="006168CC"/>
    <w:rsid w:val="00617163"/>
    <w:rsid w:val="00617650"/>
    <w:rsid w:val="00620442"/>
    <w:rsid w:val="006211F9"/>
    <w:rsid w:val="00621FF4"/>
    <w:rsid w:val="00622662"/>
    <w:rsid w:val="0062268A"/>
    <w:rsid w:val="006227C6"/>
    <w:rsid w:val="006228CC"/>
    <w:rsid w:val="00622F27"/>
    <w:rsid w:val="00623258"/>
    <w:rsid w:val="00623FFE"/>
    <w:rsid w:val="00624033"/>
    <w:rsid w:val="00624D35"/>
    <w:rsid w:val="00624DD4"/>
    <w:rsid w:val="00624F6E"/>
    <w:rsid w:val="0062502B"/>
    <w:rsid w:val="0062531C"/>
    <w:rsid w:val="006253EA"/>
    <w:rsid w:val="0062543C"/>
    <w:rsid w:val="00625889"/>
    <w:rsid w:val="00625AF8"/>
    <w:rsid w:val="00625B7C"/>
    <w:rsid w:val="00625BD7"/>
    <w:rsid w:val="00625C75"/>
    <w:rsid w:val="006262E8"/>
    <w:rsid w:val="006264EC"/>
    <w:rsid w:val="0062655C"/>
    <w:rsid w:val="00626C40"/>
    <w:rsid w:val="00627A10"/>
    <w:rsid w:val="00627A28"/>
    <w:rsid w:val="00627F98"/>
    <w:rsid w:val="00630398"/>
    <w:rsid w:val="0063126C"/>
    <w:rsid w:val="006312F8"/>
    <w:rsid w:val="00631382"/>
    <w:rsid w:val="00631892"/>
    <w:rsid w:val="00631D5F"/>
    <w:rsid w:val="006327F7"/>
    <w:rsid w:val="00632E4E"/>
    <w:rsid w:val="00633113"/>
    <w:rsid w:val="00633C38"/>
    <w:rsid w:val="0063456A"/>
    <w:rsid w:val="006345E2"/>
    <w:rsid w:val="00634C39"/>
    <w:rsid w:val="00635E6F"/>
    <w:rsid w:val="006360D4"/>
    <w:rsid w:val="00636852"/>
    <w:rsid w:val="0063749A"/>
    <w:rsid w:val="00637CE9"/>
    <w:rsid w:val="00637F0D"/>
    <w:rsid w:val="00637F28"/>
    <w:rsid w:val="0064077B"/>
    <w:rsid w:val="00640A07"/>
    <w:rsid w:val="00640BCB"/>
    <w:rsid w:val="0064120B"/>
    <w:rsid w:val="00641320"/>
    <w:rsid w:val="00641DDF"/>
    <w:rsid w:val="00641E7E"/>
    <w:rsid w:val="00641F87"/>
    <w:rsid w:val="0064258D"/>
    <w:rsid w:val="0064293A"/>
    <w:rsid w:val="00642F86"/>
    <w:rsid w:val="00643067"/>
    <w:rsid w:val="00643322"/>
    <w:rsid w:val="006433B6"/>
    <w:rsid w:val="00643766"/>
    <w:rsid w:val="00643B35"/>
    <w:rsid w:val="0064428A"/>
    <w:rsid w:val="00644871"/>
    <w:rsid w:val="00644C5F"/>
    <w:rsid w:val="00645144"/>
    <w:rsid w:val="00645290"/>
    <w:rsid w:val="00645545"/>
    <w:rsid w:val="00645BDB"/>
    <w:rsid w:val="006460AC"/>
    <w:rsid w:val="00646111"/>
    <w:rsid w:val="006461A3"/>
    <w:rsid w:val="0064640C"/>
    <w:rsid w:val="0064670C"/>
    <w:rsid w:val="00646778"/>
    <w:rsid w:val="00646BC8"/>
    <w:rsid w:val="00647174"/>
    <w:rsid w:val="00647229"/>
    <w:rsid w:val="00647D41"/>
    <w:rsid w:val="00650517"/>
    <w:rsid w:val="006506E8"/>
    <w:rsid w:val="00650949"/>
    <w:rsid w:val="00650B25"/>
    <w:rsid w:val="00650BC8"/>
    <w:rsid w:val="00651B2A"/>
    <w:rsid w:val="00651EC4"/>
    <w:rsid w:val="00653178"/>
    <w:rsid w:val="00653509"/>
    <w:rsid w:val="006536E1"/>
    <w:rsid w:val="0065377C"/>
    <w:rsid w:val="00653815"/>
    <w:rsid w:val="00653816"/>
    <w:rsid w:val="00653BD3"/>
    <w:rsid w:val="00654446"/>
    <w:rsid w:val="00654480"/>
    <w:rsid w:val="00655470"/>
    <w:rsid w:val="006556DF"/>
    <w:rsid w:val="00655737"/>
    <w:rsid w:val="00655FC7"/>
    <w:rsid w:val="0065694D"/>
    <w:rsid w:val="00657096"/>
    <w:rsid w:val="006571E0"/>
    <w:rsid w:val="00657567"/>
    <w:rsid w:val="00657DCA"/>
    <w:rsid w:val="00657ED8"/>
    <w:rsid w:val="00660067"/>
    <w:rsid w:val="00660436"/>
    <w:rsid w:val="00660EA3"/>
    <w:rsid w:val="00661362"/>
    <w:rsid w:val="00661D5D"/>
    <w:rsid w:val="00661DB8"/>
    <w:rsid w:val="00662589"/>
    <w:rsid w:val="00663185"/>
    <w:rsid w:val="00663CD3"/>
    <w:rsid w:val="00663DB7"/>
    <w:rsid w:val="0066400D"/>
    <w:rsid w:val="0066475A"/>
    <w:rsid w:val="006648CC"/>
    <w:rsid w:val="006648E6"/>
    <w:rsid w:val="00664E5D"/>
    <w:rsid w:val="00664EA7"/>
    <w:rsid w:val="0066512C"/>
    <w:rsid w:val="006657EA"/>
    <w:rsid w:val="00666047"/>
    <w:rsid w:val="00666B70"/>
    <w:rsid w:val="00666DED"/>
    <w:rsid w:val="00666E61"/>
    <w:rsid w:val="00667757"/>
    <w:rsid w:val="00667B7B"/>
    <w:rsid w:val="00667EDE"/>
    <w:rsid w:val="00671287"/>
    <w:rsid w:val="00671645"/>
    <w:rsid w:val="00671C50"/>
    <w:rsid w:val="006722DE"/>
    <w:rsid w:val="0067271A"/>
    <w:rsid w:val="00672A44"/>
    <w:rsid w:val="006733F8"/>
    <w:rsid w:val="00673663"/>
    <w:rsid w:val="00673918"/>
    <w:rsid w:val="0067455F"/>
    <w:rsid w:val="00674747"/>
    <w:rsid w:val="006747CD"/>
    <w:rsid w:val="006748EC"/>
    <w:rsid w:val="006755C6"/>
    <w:rsid w:val="00675D54"/>
    <w:rsid w:val="0067679C"/>
    <w:rsid w:val="006767BE"/>
    <w:rsid w:val="00676F49"/>
    <w:rsid w:val="00677041"/>
    <w:rsid w:val="006775F4"/>
    <w:rsid w:val="00677702"/>
    <w:rsid w:val="0068009B"/>
    <w:rsid w:val="006800B2"/>
    <w:rsid w:val="006805BC"/>
    <w:rsid w:val="00681095"/>
    <w:rsid w:val="00681605"/>
    <w:rsid w:val="00681738"/>
    <w:rsid w:val="00681751"/>
    <w:rsid w:val="00681B44"/>
    <w:rsid w:val="006824AD"/>
    <w:rsid w:val="00682C52"/>
    <w:rsid w:val="006830B0"/>
    <w:rsid w:val="006839D4"/>
    <w:rsid w:val="006840BB"/>
    <w:rsid w:val="006842EE"/>
    <w:rsid w:val="006853C7"/>
    <w:rsid w:val="00685B2E"/>
    <w:rsid w:val="00685C94"/>
    <w:rsid w:val="0068699D"/>
    <w:rsid w:val="00686BD3"/>
    <w:rsid w:val="006876D3"/>
    <w:rsid w:val="006877F7"/>
    <w:rsid w:val="00687A04"/>
    <w:rsid w:val="00690DC7"/>
    <w:rsid w:val="006918D6"/>
    <w:rsid w:val="00692482"/>
    <w:rsid w:val="006929B3"/>
    <w:rsid w:val="00693643"/>
    <w:rsid w:val="0069407D"/>
    <w:rsid w:val="00694361"/>
    <w:rsid w:val="00694427"/>
    <w:rsid w:val="0069483E"/>
    <w:rsid w:val="00695D07"/>
    <w:rsid w:val="00696121"/>
    <w:rsid w:val="00696226"/>
    <w:rsid w:val="006963E7"/>
    <w:rsid w:val="00696777"/>
    <w:rsid w:val="00696D20"/>
    <w:rsid w:val="00696D8B"/>
    <w:rsid w:val="006971D0"/>
    <w:rsid w:val="00697746"/>
    <w:rsid w:val="00697CDB"/>
    <w:rsid w:val="006A0266"/>
    <w:rsid w:val="006A04FA"/>
    <w:rsid w:val="006A05D7"/>
    <w:rsid w:val="006A0626"/>
    <w:rsid w:val="006A0A75"/>
    <w:rsid w:val="006A0BCD"/>
    <w:rsid w:val="006A1CAC"/>
    <w:rsid w:val="006A1D79"/>
    <w:rsid w:val="006A1EF5"/>
    <w:rsid w:val="006A2236"/>
    <w:rsid w:val="006A24BD"/>
    <w:rsid w:val="006A27C8"/>
    <w:rsid w:val="006A2A15"/>
    <w:rsid w:val="006A315F"/>
    <w:rsid w:val="006A3359"/>
    <w:rsid w:val="006A3686"/>
    <w:rsid w:val="006A36FD"/>
    <w:rsid w:val="006A39C1"/>
    <w:rsid w:val="006A5D10"/>
    <w:rsid w:val="006A5DC9"/>
    <w:rsid w:val="006A5E86"/>
    <w:rsid w:val="006A6049"/>
    <w:rsid w:val="006A62A8"/>
    <w:rsid w:val="006A6B36"/>
    <w:rsid w:val="006A6CC0"/>
    <w:rsid w:val="006A74D3"/>
    <w:rsid w:val="006A75CC"/>
    <w:rsid w:val="006A78EC"/>
    <w:rsid w:val="006A7B61"/>
    <w:rsid w:val="006A7C37"/>
    <w:rsid w:val="006A7FDC"/>
    <w:rsid w:val="006B02C0"/>
    <w:rsid w:val="006B0C69"/>
    <w:rsid w:val="006B0FDF"/>
    <w:rsid w:val="006B100B"/>
    <w:rsid w:val="006B1132"/>
    <w:rsid w:val="006B1632"/>
    <w:rsid w:val="006B1CB6"/>
    <w:rsid w:val="006B1CF6"/>
    <w:rsid w:val="006B202C"/>
    <w:rsid w:val="006B241B"/>
    <w:rsid w:val="006B265F"/>
    <w:rsid w:val="006B29F5"/>
    <w:rsid w:val="006B2BFB"/>
    <w:rsid w:val="006B2C90"/>
    <w:rsid w:val="006B2CBF"/>
    <w:rsid w:val="006B32B6"/>
    <w:rsid w:val="006B331B"/>
    <w:rsid w:val="006B3702"/>
    <w:rsid w:val="006B3A5B"/>
    <w:rsid w:val="006B3E6D"/>
    <w:rsid w:val="006B429B"/>
    <w:rsid w:val="006B4644"/>
    <w:rsid w:val="006B4999"/>
    <w:rsid w:val="006B5648"/>
    <w:rsid w:val="006B5B68"/>
    <w:rsid w:val="006B5BD9"/>
    <w:rsid w:val="006B5C32"/>
    <w:rsid w:val="006B5FA5"/>
    <w:rsid w:val="006B6010"/>
    <w:rsid w:val="006B67C8"/>
    <w:rsid w:val="006B6BAF"/>
    <w:rsid w:val="006B6E15"/>
    <w:rsid w:val="006B7220"/>
    <w:rsid w:val="006C0622"/>
    <w:rsid w:val="006C06B8"/>
    <w:rsid w:val="006C0960"/>
    <w:rsid w:val="006C0A03"/>
    <w:rsid w:val="006C1114"/>
    <w:rsid w:val="006C13BB"/>
    <w:rsid w:val="006C13BF"/>
    <w:rsid w:val="006C1429"/>
    <w:rsid w:val="006C16B8"/>
    <w:rsid w:val="006C17F1"/>
    <w:rsid w:val="006C19B0"/>
    <w:rsid w:val="006C1C39"/>
    <w:rsid w:val="006C27FD"/>
    <w:rsid w:val="006C28BE"/>
    <w:rsid w:val="006C298D"/>
    <w:rsid w:val="006C2A10"/>
    <w:rsid w:val="006C2FF7"/>
    <w:rsid w:val="006C4031"/>
    <w:rsid w:val="006C4768"/>
    <w:rsid w:val="006C4AD8"/>
    <w:rsid w:val="006C4D70"/>
    <w:rsid w:val="006C4DB2"/>
    <w:rsid w:val="006C4FEF"/>
    <w:rsid w:val="006C5B15"/>
    <w:rsid w:val="006C64F4"/>
    <w:rsid w:val="006C7702"/>
    <w:rsid w:val="006D00E1"/>
    <w:rsid w:val="006D048F"/>
    <w:rsid w:val="006D08EF"/>
    <w:rsid w:val="006D1135"/>
    <w:rsid w:val="006D1509"/>
    <w:rsid w:val="006D1F69"/>
    <w:rsid w:val="006D2AE7"/>
    <w:rsid w:val="006D2E3A"/>
    <w:rsid w:val="006D3B1C"/>
    <w:rsid w:val="006D43EF"/>
    <w:rsid w:val="006D47BB"/>
    <w:rsid w:val="006D4BAE"/>
    <w:rsid w:val="006D5394"/>
    <w:rsid w:val="006D5458"/>
    <w:rsid w:val="006D59D6"/>
    <w:rsid w:val="006D59E1"/>
    <w:rsid w:val="006D68CA"/>
    <w:rsid w:val="006D69C4"/>
    <w:rsid w:val="006D6FCD"/>
    <w:rsid w:val="006D70D1"/>
    <w:rsid w:val="006D7460"/>
    <w:rsid w:val="006D7842"/>
    <w:rsid w:val="006D7976"/>
    <w:rsid w:val="006D7B1A"/>
    <w:rsid w:val="006D7CF4"/>
    <w:rsid w:val="006E13BD"/>
    <w:rsid w:val="006E159C"/>
    <w:rsid w:val="006E1E26"/>
    <w:rsid w:val="006E20A4"/>
    <w:rsid w:val="006E2595"/>
    <w:rsid w:val="006E3343"/>
    <w:rsid w:val="006E3546"/>
    <w:rsid w:val="006E3ED4"/>
    <w:rsid w:val="006E46C9"/>
    <w:rsid w:val="006E55CF"/>
    <w:rsid w:val="006E6A9C"/>
    <w:rsid w:val="006E6B1C"/>
    <w:rsid w:val="006E7511"/>
    <w:rsid w:val="006E7AE7"/>
    <w:rsid w:val="006F0514"/>
    <w:rsid w:val="006F1DFA"/>
    <w:rsid w:val="006F2C12"/>
    <w:rsid w:val="006F2DBB"/>
    <w:rsid w:val="006F304E"/>
    <w:rsid w:val="006F37E6"/>
    <w:rsid w:val="006F4095"/>
    <w:rsid w:val="006F426D"/>
    <w:rsid w:val="006F46BE"/>
    <w:rsid w:val="006F4A91"/>
    <w:rsid w:val="006F5413"/>
    <w:rsid w:val="006F5C7A"/>
    <w:rsid w:val="006F608F"/>
    <w:rsid w:val="006F6255"/>
    <w:rsid w:val="006F6527"/>
    <w:rsid w:val="006F6D17"/>
    <w:rsid w:val="006F7015"/>
    <w:rsid w:val="006F7216"/>
    <w:rsid w:val="006F75CA"/>
    <w:rsid w:val="006F7D6B"/>
    <w:rsid w:val="0070049F"/>
    <w:rsid w:val="0070080F"/>
    <w:rsid w:val="00700F5E"/>
    <w:rsid w:val="007019E8"/>
    <w:rsid w:val="00701CD6"/>
    <w:rsid w:val="00701EE0"/>
    <w:rsid w:val="007025E0"/>
    <w:rsid w:val="00703997"/>
    <w:rsid w:val="007057A9"/>
    <w:rsid w:val="007057F0"/>
    <w:rsid w:val="00705AA8"/>
    <w:rsid w:val="00706569"/>
    <w:rsid w:val="00706BAB"/>
    <w:rsid w:val="00706CFC"/>
    <w:rsid w:val="00706D52"/>
    <w:rsid w:val="007071DE"/>
    <w:rsid w:val="0070761A"/>
    <w:rsid w:val="00707736"/>
    <w:rsid w:val="0071077A"/>
    <w:rsid w:val="00710E7F"/>
    <w:rsid w:val="00710F00"/>
    <w:rsid w:val="007110D0"/>
    <w:rsid w:val="00711CD7"/>
    <w:rsid w:val="00712292"/>
    <w:rsid w:val="007122C7"/>
    <w:rsid w:val="007122FC"/>
    <w:rsid w:val="0071269A"/>
    <w:rsid w:val="00712834"/>
    <w:rsid w:val="00712938"/>
    <w:rsid w:val="00712E03"/>
    <w:rsid w:val="00713871"/>
    <w:rsid w:val="00713EB5"/>
    <w:rsid w:val="007142EF"/>
    <w:rsid w:val="00714383"/>
    <w:rsid w:val="00714F33"/>
    <w:rsid w:val="007150F0"/>
    <w:rsid w:val="0071559F"/>
    <w:rsid w:val="00715ACF"/>
    <w:rsid w:val="00715AE9"/>
    <w:rsid w:val="00715C21"/>
    <w:rsid w:val="00715F10"/>
    <w:rsid w:val="007162FA"/>
    <w:rsid w:val="007167D6"/>
    <w:rsid w:val="007170F0"/>
    <w:rsid w:val="007176C6"/>
    <w:rsid w:val="00717A48"/>
    <w:rsid w:val="00717B2E"/>
    <w:rsid w:val="0072057A"/>
    <w:rsid w:val="00720984"/>
    <w:rsid w:val="00720A3C"/>
    <w:rsid w:val="00720A81"/>
    <w:rsid w:val="00720C6D"/>
    <w:rsid w:val="00720DD3"/>
    <w:rsid w:val="007216D4"/>
    <w:rsid w:val="007222FB"/>
    <w:rsid w:val="007224AF"/>
    <w:rsid w:val="0072260D"/>
    <w:rsid w:val="0072275D"/>
    <w:rsid w:val="0072287B"/>
    <w:rsid w:val="00722CC0"/>
    <w:rsid w:val="007232F7"/>
    <w:rsid w:val="0072359B"/>
    <w:rsid w:val="0072383E"/>
    <w:rsid w:val="007238E9"/>
    <w:rsid w:val="00723CA2"/>
    <w:rsid w:val="00723D2E"/>
    <w:rsid w:val="00724408"/>
    <w:rsid w:val="007244E7"/>
    <w:rsid w:val="00724611"/>
    <w:rsid w:val="00724C4F"/>
    <w:rsid w:val="00724D48"/>
    <w:rsid w:val="0072532E"/>
    <w:rsid w:val="007257FC"/>
    <w:rsid w:val="00725D60"/>
    <w:rsid w:val="00727648"/>
    <w:rsid w:val="00727E05"/>
    <w:rsid w:val="00727ED2"/>
    <w:rsid w:val="007300A7"/>
    <w:rsid w:val="00730153"/>
    <w:rsid w:val="007302E2"/>
    <w:rsid w:val="00730431"/>
    <w:rsid w:val="00730736"/>
    <w:rsid w:val="00730E09"/>
    <w:rsid w:val="00730FAF"/>
    <w:rsid w:val="0073116B"/>
    <w:rsid w:val="007316EE"/>
    <w:rsid w:val="00731AA5"/>
    <w:rsid w:val="00731AC3"/>
    <w:rsid w:val="00731E05"/>
    <w:rsid w:val="00731E14"/>
    <w:rsid w:val="007324B1"/>
    <w:rsid w:val="00733BDD"/>
    <w:rsid w:val="0073428D"/>
    <w:rsid w:val="007348AA"/>
    <w:rsid w:val="00734D0C"/>
    <w:rsid w:val="00735151"/>
    <w:rsid w:val="00735302"/>
    <w:rsid w:val="007357EB"/>
    <w:rsid w:val="00735A1E"/>
    <w:rsid w:val="00735A66"/>
    <w:rsid w:val="00735A94"/>
    <w:rsid w:val="00735F91"/>
    <w:rsid w:val="00736BCE"/>
    <w:rsid w:val="00737310"/>
    <w:rsid w:val="00737A7B"/>
    <w:rsid w:val="007400DF"/>
    <w:rsid w:val="0074096E"/>
    <w:rsid w:val="00740CF3"/>
    <w:rsid w:val="00740D3F"/>
    <w:rsid w:val="00741624"/>
    <w:rsid w:val="00741D49"/>
    <w:rsid w:val="00743021"/>
    <w:rsid w:val="0074380C"/>
    <w:rsid w:val="00743FC4"/>
    <w:rsid w:val="0074456A"/>
    <w:rsid w:val="00744BB9"/>
    <w:rsid w:val="00745038"/>
    <w:rsid w:val="007452CB"/>
    <w:rsid w:val="007455C6"/>
    <w:rsid w:val="00745702"/>
    <w:rsid w:val="00745BAF"/>
    <w:rsid w:val="00745DE1"/>
    <w:rsid w:val="0074658E"/>
    <w:rsid w:val="007465A6"/>
    <w:rsid w:val="00746AC3"/>
    <w:rsid w:val="00746C56"/>
    <w:rsid w:val="00746E11"/>
    <w:rsid w:val="00746F69"/>
    <w:rsid w:val="007477C3"/>
    <w:rsid w:val="0075046A"/>
    <w:rsid w:val="00750FC7"/>
    <w:rsid w:val="00752548"/>
    <w:rsid w:val="007534C4"/>
    <w:rsid w:val="00753C2B"/>
    <w:rsid w:val="00753EEF"/>
    <w:rsid w:val="00753F9E"/>
    <w:rsid w:val="0075419A"/>
    <w:rsid w:val="007544FA"/>
    <w:rsid w:val="0075470F"/>
    <w:rsid w:val="00754E94"/>
    <w:rsid w:val="0075533C"/>
    <w:rsid w:val="007557A5"/>
    <w:rsid w:val="00756606"/>
    <w:rsid w:val="00756EAD"/>
    <w:rsid w:val="007572EE"/>
    <w:rsid w:val="0075736C"/>
    <w:rsid w:val="0075797C"/>
    <w:rsid w:val="00757A1B"/>
    <w:rsid w:val="00757CBC"/>
    <w:rsid w:val="0076066B"/>
    <w:rsid w:val="00760957"/>
    <w:rsid w:val="00760A2B"/>
    <w:rsid w:val="00760BE6"/>
    <w:rsid w:val="00760CDF"/>
    <w:rsid w:val="00761090"/>
    <w:rsid w:val="007618F3"/>
    <w:rsid w:val="00761C59"/>
    <w:rsid w:val="00761D8F"/>
    <w:rsid w:val="00761E16"/>
    <w:rsid w:val="007622CE"/>
    <w:rsid w:val="00762939"/>
    <w:rsid w:val="0076297C"/>
    <w:rsid w:val="007634D3"/>
    <w:rsid w:val="00763558"/>
    <w:rsid w:val="00763E54"/>
    <w:rsid w:val="007640CB"/>
    <w:rsid w:val="00764476"/>
    <w:rsid w:val="00765A5A"/>
    <w:rsid w:val="00765B06"/>
    <w:rsid w:val="007664C4"/>
    <w:rsid w:val="00766758"/>
    <w:rsid w:val="00766F1C"/>
    <w:rsid w:val="0076710B"/>
    <w:rsid w:val="00767A26"/>
    <w:rsid w:val="0077024C"/>
    <w:rsid w:val="007708C3"/>
    <w:rsid w:val="00770D01"/>
    <w:rsid w:val="0077167D"/>
    <w:rsid w:val="007721F8"/>
    <w:rsid w:val="007724F2"/>
    <w:rsid w:val="007725E7"/>
    <w:rsid w:val="00772962"/>
    <w:rsid w:val="00772F16"/>
    <w:rsid w:val="00772FEC"/>
    <w:rsid w:val="007730F4"/>
    <w:rsid w:val="0077313D"/>
    <w:rsid w:val="007735E2"/>
    <w:rsid w:val="00773986"/>
    <w:rsid w:val="00773CAC"/>
    <w:rsid w:val="0077422F"/>
    <w:rsid w:val="007742BA"/>
    <w:rsid w:val="007750A3"/>
    <w:rsid w:val="00775E4E"/>
    <w:rsid w:val="00775F1B"/>
    <w:rsid w:val="007768D6"/>
    <w:rsid w:val="0077734F"/>
    <w:rsid w:val="007774FE"/>
    <w:rsid w:val="00780840"/>
    <w:rsid w:val="00780849"/>
    <w:rsid w:val="007809BF"/>
    <w:rsid w:val="00780AAD"/>
    <w:rsid w:val="00780CB8"/>
    <w:rsid w:val="00780E87"/>
    <w:rsid w:val="007811D7"/>
    <w:rsid w:val="00781276"/>
    <w:rsid w:val="0078130F"/>
    <w:rsid w:val="0078147C"/>
    <w:rsid w:val="007817E4"/>
    <w:rsid w:val="0078202B"/>
    <w:rsid w:val="00782584"/>
    <w:rsid w:val="0078279C"/>
    <w:rsid w:val="0078389B"/>
    <w:rsid w:val="0078439B"/>
    <w:rsid w:val="007845E6"/>
    <w:rsid w:val="00784721"/>
    <w:rsid w:val="00784C89"/>
    <w:rsid w:val="00785736"/>
    <w:rsid w:val="007863A0"/>
    <w:rsid w:val="00786884"/>
    <w:rsid w:val="00786C45"/>
    <w:rsid w:val="00787F94"/>
    <w:rsid w:val="00787FA5"/>
    <w:rsid w:val="00790A36"/>
    <w:rsid w:val="00790DD0"/>
    <w:rsid w:val="007910B3"/>
    <w:rsid w:val="007914F6"/>
    <w:rsid w:val="0079150E"/>
    <w:rsid w:val="00791BE4"/>
    <w:rsid w:val="007927F3"/>
    <w:rsid w:val="00792E41"/>
    <w:rsid w:val="007937EF"/>
    <w:rsid w:val="00793E37"/>
    <w:rsid w:val="00793E38"/>
    <w:rsid w:val="00794C1B"/>
    <w:rsid w:val="00794DF0"/>
    <w:rsid w:val="00795029"/>
    <w:rsid w:val="007953D5"/>
    <w:rsid w:val="00795889"/>
    <w:rsid w:val="00795EA5"/>
    <w:rsid w:val="00796721"/>
    <w:rsid w:val="00796B43"/>
    <w:rsid w:val="00797B09"/>
    <w:rsid w:val="00797DF6"/>
    <w:rsid w:val="007A033B"/>
    <w:rsid w:val="007A0AAF"/>
    <w:rsid w:val="007A0AE5"/>
    <w:rsid w:val="007A0E08"/>
    <w:rsid w:val="007A0F1A"/>
    <w:rsid w:val="007A10D6"/>
    <w:rsid w:val="007A1182"/>
    <w:rsid w:val="007A1642"/>
    <w:rsid w:val="007A168F"/>
    <w:rsid w:val="007A228F"/>
    <w:rsid w:val="007A235D"/>
    <w:rsid w:val="007A2837"/>
    <w:rsid w:val="007A3425"/>
    <w:rsid w:val="007A3730"/>
    <w:rsid w:val="007A3DAB"/>
    <w:rsid w:val="007A3F4D"/>
    <w:rsid w:val="007A4754"/>
    <w:rsid w:val="007A4821"/>
    <w:rsid w:val="007A4B84"/>
    <w:rsid w:val="007A4DA3"/>
    <w:rsid w:val="007A4DE5"/>
    <w:rsid w:val="007A589E"/>
    <w:rsid w:val="007A61BD"/>
    <w:rsid w:val="007A686E"/>
    <w:rsid w:val="007A6937"/>
    <w:rsid w:val="007A7124"/>
    <w:rsid w:val="007A73A9"/>
    <w:rsid w:val="007B08F4"/>
    <w:rsid w:val="007B0AA2"/>
    <w:rsid w:val="007B136B"/>
    <w:rsid w:val="007B1435"/>
    <w:rsid w:val="007B1F5A"/>
    <w:rsid w:val="007B2B19"/>
    <w:rsid w:val="007B2C0F"/>
    <w:rsid w:val="007B415A"/>
    <w:rsid w:val="007B43C4"/>
    <w:rsid w:val="007B4600"/>
    <w:rsid w:val="007B4845"/>
    <w:rsid w:val="007B4949"/>
    <w:rsid w:val="007B4E8D"/>
    <w:rsid w:val="007B56EA"/>
    <w:rsid w:val="007B5760"/>
    <w:rsid w:val="007B5762"/>
    <w:rsid w:val="007B5D24"/>
    <w:rsid w:val="007B5F9A"/>
    <w:rsid w:val="007B63E8"/>
    <w:rsid w:val="007B6A25"/>
    <w:rsid w:val="007B72C9"/>
    <w:rsid w:val="007B72F4"/>
    <w:rsid w:val="007B75BE"/>
    <w:rsid w:val="007B7C3B"/>
    <w:rsid w:val="007B7EBE"/>
    <w:rsid w:val="007C01D5"/>
    <w:rsid w:val="007C0363"/>
    <w:rsid w:val="007C049F"/>
    <w:rsid w:val="007C08E4"/>
    <w:rsid w:val="007C0E57"/>
    <w:rsid w:val="007C0F90"/>
    <w:rsid w:val="007C105D"/>
    <w:rsid w:val="007C1365"/>
    <w:rsid w:val="007C2653"/>
    <w:rsid w:val="007C322A"/>
    <w:rsid w:val="007C398F"/>
    <w:rsid w:val="007C41F0"/>
    <w:rsid w:val="007C4464"/>
    <w:rsid w:val="007C4748"/>
    <w:rsid w:val="007C47A0"/>
    <w:rsid w:val="007C49FD"/>
    <w:rsid w:val="007C4AB0"/>
    <w:rsid w:val="007C4EFB"/>
    <w:rsid w:val="007C52E2"/>
    <w:rsid w:val="007C5A4F"/>
    <w:rsid w:val="007C6624"/>
    <w:rsid w:val="007C679A"/>
    <w:rsid w:val="007C6BDD"/>
    <w:rsid w:val="007C6C5E"/>
    <w:rsid w:val="007C752C"/>
    <w:rsid w:val="007C7674"/>
    <w:rsid w:val="007C7B49"/>
    <w:rsid w:val="007C7C12"/>
    <w:rsid w:val="007D01EA"/>
    <w:rsid w:val="007D0F8B"/>
    <w:rsid w:val="007D11DA"/>
    <w:rsid w:val="007D136A"/>
    <w:rsid w:val="007D198E"/>
    <w:rsid w:val="007D2CD6"/>
    <w:rsid w:val="007D2E2B"/>
    <w:rsid w:val="007D3A8C"/>
    <w:rsid w:val="007D3B14"/>
    <w:rsid w:val="007D3F79"/>
    <w:rsid w:val="007D429D"/>
    <w:rsid w:val="007D42F9"/>
    <w:rsid w:val="007D6496"/>
    <w:rsid w:val="007D6CA5"/>
    <w:rsid w:val="007D6D5C"/>
    <w:rsid w:val="007D7154"/>
    <w:rsid w:val="007D7BF8"/>
    <w:rsid w:val="007E01D0"/>
    <w:rsid w:val="007E0936"/>
    <w:rsid w:val="007E18CE"/>
    <w:rsid w:val="007E1A98"/>
    <w:rsid w:val="007E1D13"/>
    <w:rsid w:val="007E229D"/>
    <w:rsid w:val="007E26C7"/>
    <w:rsid w:val="007E2727"/>
    <w:rsid w:val="007E2D3F"/>
    <w:rsid w:val="007E300E"/>
    <w:rsid w:val="007E3B20"/>
    <w:rsid w:val="007E3CFB"/>
    <w:rsid w:val="007E3D70"/>
    <w:rsid w:val="007E455B"/>
    <w:rsid w:val="007E45E6"/>
    <w:rsid w:val="007E4687"/>
    <w:rsid w:val="007E47F9"/>
    <w:rsid w:val="007E4825"/>
    <w:rsid w:val="007E521F"/>
    <w:rsid w:val="007E551C"/>
    <w:rsid w:val="007E63E1"/>
    <w:rsid w:val="007E63F4"/>
    <w:rsid w:val="007E6436"/>
    <w:rsid w:val="007E65EA"/>
    <w:rsid w:val="007E689A"/>
    <w:rsid w:val="007E69A0"/>
    <w:rsid w:val="007E6BD5"/>
    <w:rsid w:val="007E6D89"/>
    <w:rsid w:val="007E7069"/>
    <w:rsid w:val="007E7F94"/>
    <w:rsid w:val="007F01AA"/>
    <w:rsid w:val="007F0252"/>
    <w:rsid w:val="007F080B"/>
    <w:rsid w:val="007F1152"/>
    <w:rsid w:val="007F191C"/>
    <w:rsid w:val="007F1A47"/>
    <w:rsid w:val="007F1DB6"/>
    <w:rsid w:val="007F22E5"/>
    <w:rsid w:val="007F2556"/>
    <w:rsid w:val="007F25D2"/>
    <w:rsid w:val="007F3024"/>
    <w:rsid w:val="007F3C62"/>
    <w:rsid w:val="007F41CC"/>
    <w:rsid w:val="007F454B"/>
    <w:rsid w:val="007F5EC7"/>
    <w:rsid w:val="007F5F3B"/>
    <w:rsid w:val="007F659D"/>
    <w:rsid w:val="007F6799"/>
    <w:rsid w:val="007F686D"/>
    <w:rsid w:val="007F7435"/>
    <w:rsid w:val="007F7875"/>
    <w:rsid w:val="007F7A80"/>
    <w:rsid w:val="00800072"/>
    <w:rsid w:val="008001ED"/>
    <w:rsid w:val="008004E1"/>
    <w:rsid w:val="00800940"/>
    <w:rsid w:val="0080169C"/>
    <w:rsid w:val="00801CD7"/>
    <w:rsid w:val="008021C1"/>
    <w:rsid w:val="008022C1"/>
    <w:rsid w:val="008023C2"/>
    <w:rsid w:val="00802668"/>
    <w:rsid w:val="00802A01"/>
    <w:rsid w:val="008030C7"/>
    <w:rsid w:val="00803378"/>
    <w:rsid w:val="00804A00"/>
    <w:rsid w:val="00804D92"/>
    <w:rsid w:val="00805AE7"/>
    <w:rsid w:val="00806583"/>
    <w:rsid w:val="00806F56"/>
    <w:rsid w:val="008070E7"/>
    <w:rsid w:val="0080715E"/>
    <w:rsid w:val="00807BF3"/>
    <w:rsid w:val="00807D73"/>
    <w:rsid w:val="00807DAF"/>
    <w:rsid w:val="00807F9F"/>
    <w:rsid w:val="00810A49"/>
    <w:rsid w:val="00810C07"/>
    <w:rsid w:val="00810C1B"/>
    <w:rsid w:val="0081111B"/>
    <w:rsid w:val="00811295"/>
    <w:rsid w:val="00811A21"/>
    <w:rsid w:val="00811C7D"/>
    <w:rsid w:val="00811FE0"/>
    <w:rsid w:val="00812312"/>
    <w:rsid w:val="00812CB7"/>
    <w:rsid w:val="00812E11"/>
    <w:rsid w:val="00812EE5"/>
    <w:rsid w:val="00813029"/>
    <w:rsid w:val="008130A7"/>
    <w:rsid w:val="0081364A"/>
    <w:rsid w:val="00813883"/>
    <w:rsid w:val="008138F0"/>
    <w:rsid w:val="00814C69"/>
    <w:rsid w:val="00814E07"/>
    <w:rsid w:val="00814EB8"/>
    <w:rsid w:val="0081780E"/>
    <w:rsid w:val="0082003C"/>
    <w:rsid w:val="00820331"/>
    <w:rsid w:val="00820361"/>
    <w:rsid w:val="008204EE"/>
    <w:rsid w:val="00821014"/>
    <w:rsid w:val="00821518"/>
    <w:rsid w:val="008216E4"/>
    <w:rsid w:val="00821782"/>
    <w:rsid w:val="00822147"/>
    <w:rsid w:val="0082240D"/>
    <w:rsid w:val="008229E8"/>
    <w:rsid w:val="00822CC3"/>
    <w:rsid w:val="008237B9"/>
    <w:rsid w:val="008238C3"/>
    <w:rsid w:val="00823B95"/>
    <w:rsid w:val="00823E47"/>
    <w:rsid w:val="00824086"/>
    <w:rsid w:val="008243DB"/>
    <w:rsid w:val="008252D6"/>
    <w:rsid w:val="008255B7"/>
    <w:rsid w:val="00826062"/>
    <w:rsid w:val="008263D3"/>
    <w:rsid w:val="008264BC"/>
    <w:rsid w:val="00826571"/>
    <w:rsid w:val="008272F4"/>
    <w:rsid w:val="00827461"/>
    <w:rsid w:val="0082796F"/>
    <w:rsid w:val="00827BA7"/>
    <w:rsid w:val="00827C97"/>
    <w:rsid w:val="0083096B"/>
    <w:rsid w:val="00831427"/>
    <w:rsid w:val="008317D8"/>
    <w:rsid w:val="0083198E"/>
    <w:rsid w:val="0083270E"/>
    <w:rsid w:val="008333D1"/>
    <w:rsid w:val="00833B7F"/>
    <w:rsid w:val="008340E4"/>
    <w:rsid w:val="008342B1"/>
    <w:rsid w:val="00835280"/>
    <w:rsid w:val="008359FF"/>
    <w:rsid w:val="00835BF6"/>
    <w:rsid w:val="008366EF"/>
    <w:rsid w:val="00836857"/>
    <w:rsid w:val="00836DDF"/>
    <w:rsid w:val="00837473"/>
    <w:rsid w:val="008378A4"/>
    <w:rsid w:val="0084003D"/>
    <w:rsid w:val="0084030E"/>
    <w:rsid w:val="0084115D"/>
    <w:rsid w:val="008412A2"/>
    <w:rsid w:val="00841521"/>
    <w:rsid w:val="008417A4"/>
    <w:rsid w:val="00841981"/>
    <w:rsid w:val="00841E82"/>
    <w:rsid w:val="00842411"/>
    <w:rsid w:val="00842E9A"/>
    <w:rsid w:val="008430E9"/>
    <w:rsid w:val="00843240"/>
    <w:rsid w:val="00843EFE"/>
    <w:rsid w:val="00844543"/>
    <w:rsid w:val="008451AD"/>
    <w:rsid w:val="0084578A"/>
    <w:rsid w:val="008457ED"/>
    <w:rsid w:val="008459C6"/>
    <w:rsid w:val="00845D93"/>
    <w:rsid w:val="008460F2"/>
    <w:rsid w:val="008461CB"/>
    <w:rsid w:val="00846DF5"/>
    <w:rsid w:val="008476C5"/>
    <w:rsid w:val="008476ED"/>
    <w:rsid w:val="00847903"/>
    <w:rsid w:val="008512F0"/>
    <w:rsid w:val="00851F16"/>
    <w:rsid w:val="008527F0"/>
    <w:rsid w:val="0085314D"/>
    <w:rsid w:val="00853463"/>
    <w:rsid w:val="00853D64"/>
    <w:rsid w:val="00853E2E"/>
    <w:rsid w:val="008547D5"/>
    <w:rsid w:val="0085486D"/>
    <w:rsid w:val="00854C41"/>
    <w:rsid w:val="00854D3C"/>
    <w:rsid w:val="00855152"/>
    <w:rsid w:val="008553E0"/>
    <w:rsid w:val="00855926"/>
    <w:rsid w:val="00855DBA"/>
    <w:rsid w:val="00856695"/>
    <w:rsid w:val="00856756"/>
    <w:rsid w:val="008568EB"/>
    <w:rsid w:val="008571F7"/>
    <w:rsid w:val="00857B98"/>
    <w:rsid w:val="008605FB"/>
    <w:rsid w:val="00860614"/>
    <w:rsid w:val="00860B13"/>
    <w:rsid w:val="008615C1"/>
    <w:rsid w:val="00861F2C"/>
    <w:rsid w:val="00862095"/>
    <w:rsid w:val="0086303C"/>
    <w:rsid w:val="00863D9F"/>
    <w:rsid w:val="00863EE8"/>
    <w:rsid w:val="00863F84"/>
    <w:rsid w:val="0086403C"/>
    <w:rsid w:val="00864101"/>
    <w:rsid w:val="008646DA"/>
    <w:rsid w:val="00864732"/>
    <w:rsid w:val="00864AF9"/>
    <w:rsid w:val="00865FAD"/>
    <w:rsid w:val="0086728B"/>
    <w:rsid w:val="00867E8A"/>
    <w:rsid w:val="00867F8B"/>
    <w:rsid w:val="00870DAE"/>
    <w:rsid w:val="008715D6"/>
    <w:rsid w:val="00871FB5"/>
    <w:rsid w:val="0087201F"/>
    <w:rsid w:val="00872755"/>
    <w:rsid w:val="00872761"/>
    <w:rsid w:val="00872C32"/>
    <w:rsid w:val="00873A27"/>
    <w:rsid w:val="00873B09"/>
    <w:rsid w:val="00874335"/>
    <w:rsid w:val="00874401"/>
    <w:rsid w:val="008747D8"/>
    <w:rsid w:val="00874D01"/>
    <w:rsid w:val="00874FB5"/>
    <w:rsid w:val="0087519E"/>
    <w:rsid w:val="0087565E"/>
    <w:rsid w:val="00875903"/>
    <w:rsid w:val="00875A01"/>
    <w:rsid w:val="00875B72"/>
    <w:rsid w:val="00875F08"/>
    <w:rsid w:val="0087674F"/>
    <w:rsid w:val="008768B4"/>
    <w:rsid w:val="00876CAD"/>
    <w:rsid w:val="00877006"/>
    <w:rsid w:val="0087709F"/>
    <w:rsid w:val="00877183"/>
    <w:rsid w:val="008772E0"/>
    <w:rsid w:val="00877DD8"/>
    <w:rsid w:val="0088005F"/>
    <w:rsid w:val="0088025D"/>
    <w:rsid w:val="008804B5"/>
    <w:rsid w:val="008808AD"/>
    <w:rsid w:val="00880A52"/>
    <w:rsid w:val="00880ABD"/>
    <w:rsid w:val="00880F8E"/>
    <w:rsid w:val="00881150"/>
    <w:rsid w:val="00882511"/>
    <w:rsid w:val="00883C18"/>
    <w:rsid w:val="00884128"/>
    <w:rsid w:val="00884698"/>
    <w:rsid w:val="00885D93"/>
    <w:rsid w:val="0088676F"/>
    <w:rsid w:val="008867BC"/>
    <w:rsid w:val="008875D9"/>
    <w:rsid w:val="008879A1"/>
    <w:rsid w:val="00887D68"/>
    <w:rsid w:val="00890271"/>
    <w:rsid w:val="00890790"/>
    <w:rsid w:val="00890AA5"/>
    <w:rsid w:val="008910AA"/>
    <w:rsid w:val="0089148C"/>
    <w:rsid w:val="00891E4A"/>
    <w:rsid w:val="0089254B"/>
    <w:rsid w:val="0089309B"/>
    <w:rsid w:val="00893227"/>
    <w:rsid w:val="00893687"/>
    <w:rsid w:val="00894E40"/>
    <w:rsid w:val="00894E4F"/>
    <w:rsid w:val="00895462"/>
    <w:rsid w:val="008954FC"/>
    <w:rsid w:val="0089575F"/>
    <w:rsid w:val="00895C50"/>
    <w:rsid w:val="008963E8"/>
    <w:rsid w:val="00896C1D"/>
    <w:rsid w:val="00896C2E"/>
    <w:rsid w:val="0089747F"/>
    <w:rsid w:val="00897D6B"/>
    <w:rsid w:val="008A029E"/>
    <w:rsid w:val="008A036A"/>
    <w:rsid w:val="008A0E1B"/>
    <w:rsid w:val="008A0FAB"/>
    <w:rsid w:val="008A112B"/>
    <w:rsid w:val="008A113D"/>
    <w:rsid w:val="008A150E"/>
    <w:rsid w:val="008A186D"/>
    <w:rsid w:val="008A28D2"/>
    <w:rsid w:val="008A28F1"/>
    <w:rsid w:val="008A2A89"/>
    <w:rsid w:val="008A31A5"/>
    <w:rsid w:val="008A380A"/>
    <w:rsid w:val="008A398E"/>
    <w:rsid w:val="008A3DE8"/>
    <w:rsid w:val="008A3F70"/>
    <w:rsid w:val="008A4D16"/>
    <w:rsid w:val="008A575B"/>
    <w:rsid w:val="008A58DB"/>
    <w:rsid w:val="008A5AE5"/>
    <w:rsid w:val="008A5B5B"/>
    <w:rsid w:val="008A5D90"/>
    <w:rsid w:val="008A6747"/>
    <w:rsid w:val="008A699D"/>
    <w:rsid w:val="008A734C"/>
    <w:rsid w:val="008A7E9B"/>
    <w:rsid w:val="008B1985"/>
    <w:rsid w:val="008B1DBC"/>
    <w:rsid w:val="008B203B"/>
    <w:rsid w:val="008B2ACD"/>
    <w:rsid w:val="008B2D80"/>
    <w:rsid w:val="008B32F0"/>
    <w:rsid w:val="008B37C9"/>
    <w:rsid w:val="008B45E4"/>
    <w:rsid w:val="008B588B"/>
    <w:rsid w:val="008B5E0A"/>
    <w:rsid w:val="008B60A8"/>
    <w:rsid w:val="008B6605"/>
    <w:rsid w:val="008B6612"/>
    <w:rsid w:val="008B68C9"/>
    <w:rsid w:val="008B6D81"/>
    <w:rsid w:val="008B6E85"/>
    <w:rsid w:val="008B73BA"/>
    <w:rsid w:val="008B746B"/>
    <w:rsid w:val="008B7508"/>
    <w:rsid w:val="008B7871"/>
    <w:rsid w:val="008C01D1"/>
    <w:rsid w:val="008C030E"/>
    <w:rsid w:val="008C044C"/>
    <w:rsid w:val="008C0BA6"/>
    <w:rsid w:val="008C0FA7"/>
    <w:rsid w:val="008C0FAD"/>
    <w:rsid w:val="008C1A9E"/>
    <w:rsid w:val="008C2100"/>
    <w:rsid w:val="008C353D"/>
    <w:rsid w:val="008C360A"/>
    <w:rsid w:val="008C39C5"/>
    <w:rsid w:val="008C4116"/>
    <w:rsid w:val="008C4240"/>
    <w:rsid w:val="008C4CD2"/>
    <w:rsid w:val="008C4E55"/>
    <w:rsid w:val="008C57BB"/>
    <w:rsid w:val="008C5D3C"/>
    <w:rsid w:val="008C6297"/>
    <w:rsid w:val="008C6BA2"/>
    <w:rsid w:val="008C76FC"/>
    <w:rsid w:val="008C789A"/>
    <w:rsid w:val="008D0384"/>
    <w:rsid w:val="008D051B"/>
    <w:rsid w:val="008D0998"/>
    <w:rsid w:val="008D0D81"/>
    <w:rsid w:val="008D13B9"/>
    <w:rsid w:val="008D1436"/>
    <w:rsid w:val="008D2071"/>
    <w:rsid w:val="008D2A2D"/>
    <w:rsid w:val="008D2A53"/>
    <w:rsid w:val="008D2C72"/>
    <w:rsid w:val="008D30A1"/>
    <w:rsid w:val="008D3A89"/>
    <w:rsid w:val="008D4DE8"/>
    <w:rsid w:val="008D555C"/>
    <w:rsid w:val="008D56A7"/>
    <w:rsid w:val="008D613B"/>
    <w:rsid w:val="008D79A9"/>
    <w:rsid w:val="008D7BBC"/>
    <w:rsid w:val="008D7BF1"/>
    <w:rsid w:val="008E006B"/>
    <w:rsid w:val="008E030F"/>
    <w:rsid w:val="008E05FC"/>
    <w:rsid w:val="008E18F2"/>
    <w:rsid w:val="008E1B86"/>
    <w:rsid w:val="008E1BCD"/>
    <w:rsid w:val="008E2BAF"/>
    <w:rsid w:val="008E2C73"/>
    <w:rsid w:val="008E2CC1"/>
    <w:rsid w:val="008E38CA"/>
    <w:rsid w:val="008E391C"/>
    <w:rsid w:val="008E4374"/>
    <w:rsid w:val="008E4C3C"/>
    <w:rsid w:val="008E5692"/>
    <w:rsid w:val="008E5784"/>
    <w:rsid w:val="008E6174"/>
    <w:rsid w:val="008E696A"/>
    <w:rsid w:val="008E6FEB"/>
    <w:rsid w:val="008F030C"/>
    <w:rsid w:val="008F068F"/>
    <w:rsid w:val="008F0CC2"/>
    <w:rsid w:val="008F1409"/>
    <w:rsid w:val="008F1569"/>
    <w:rsid w:val="008F1CB3"/>
    <w:rsid w:val="008F2B0B"/>
    <w:rsid w:val="008F33C2"/>
    <w:rsid w:val="008F3B77"/>
    <w:rsid w:val="008F3C3F"/>
    <w:rsid w:val="008F4C48"/>
    <w:rsid w:val="008F5345"/>
    <w:rsid w:val="008F6457"/>
    <w:rsid w:val="008F72C6"/>
    <w:rsid w:val="008F7534"/>
    <w:rsid w:val="008F7A64"/>
    <w:rsid w:val="008F7DA1"/>
    <w:rsid w:val="008F7F3F"/>
    <w:rsid w:val="009000FD"/>
    <w:rsid w:val="00900878"/>
    <w:rsid w:val="00900F3B"/>
    <w:rsid w:val="009014DD"/>
    <w:rsid w:val="00901C5D"/>
    <w:rsid w:val="009021F1"/>
    <w:rsid w:val="009026E2"/>
    <w:rsid w:val="00902834"/>
    <w:rsid w:val="0090299B"/>
    <w:rsid w:val="00903F43"/>
    <w:rsid w:val="009043A2"/>
    <w:rsid w:val="0090478E"/>
    <w:rsid w:val="0090484E"/>
    <w:rsid w:val="00904B10"/>
    <w:rsid w:val="00904B5F"/>
    <w:rsid w:val="00905DB3"/>
    <w:rsid w:val="009067C2"/>
    <w:rsid w:val="00906F3B"/>
    <w:rsid w:val="009078D3"/>
    <w:rsid w:val="009079DE"/>
    <w:rsid w:val="0091014C"/>
    <w:rsid w:val="0091094D"/>
    <w:rsid w:val="00910C83"/>
    <w:rsid w:val="00910F34"/>
    <w:rsid w:val="0091106D"/>
    <w:rsid w:val="009118E3"/>
    <w:rsid w:val="00911EB6"/>
    <w:rsid w:val="00912760"/>
    <w:rsid w:val="0091284C"/>
    <w:rsid w:val="00912C4A"/>
    <w:rsid w:val="009132E2"/>
    <w:rsid w:val="00913332"/>
    <w:rsid w:val="00914F2F"/>
    <w:rsid w:val="0091581D"/>
    <w:rsid w:val="00915E7E"/>
    <w:rsid w:val="00915E8B"/>
    <w:rsid w:val="00916205"/>
    <w:rsid w:val="00916287"/>
    <w:rsid w:val="00916ED2"/>
    <w:rsid w:val="009170D1"/>
    <w:rsid w:val="009172C9"/>
    <w:rsid w:val="0091734C"/>
    <w:rsid w:val="009204F9"/>
    <w:rsid w:val="009206E1"/>
    <w:rsid w:val="00920778"/>
    <w:rsid w:val="00920F31"/>
    <w:rsid w:val="00921CC0"/>
    <w:rsid w:val="00921F6C"/>
    <w:rsid w:val="009224C8"/>
    <w:rsid w:val="009224DC"/>
    <w:rsid w:val="00922FCF"/>
    <w:rsid w:val="00923452"/>
    <w:rsid w:val="00923C3A"/>
    <w:rsid w:val="009240B6"/>
    <w:rsid w:val="009240EB"/>
    <w:rsid w:val="00924527"/>
    <w:rsid w:val="009246C1"/>
    <w:rsid w:val="0092480D"/>
    <w:rsid w:val="00924B78"/>
    <w:rsid w:val="00924F4C"/>
    <w:rsid w:val="00925063"/>
    <w:rsid w:val="00925AE2"/>
    <w:rsid w:val="00925B83"/>
    <w:rsid w:val="00926731"/>
    <w:rsid w:val="0092713D"/>
    <w:rsid w:val="00927A60"/>
    <w:rsid w:val="00927B79"/>
    <w:rsid w:val="00927BE6"/>
    <w:rsid w:val="00927C64"/>
    <w:rsid w:val="00927EE2"/>
    <w:rsid w:val="00930447"/>
    <w:rsid w:val="00930A0E"/>
    <w:rsid w:val="00930AC2"/>
    <w:rsid w:val="00930C13"/>
    <w:rsid w:val="00930C4A"/>
    <w:rsid w:val="00931036"/>
    <w:rsid w:val="00931D57"/>
    <w:rsid w:val="00932661"/>
    <w:rsid w:val="0093272E"/>
    <w:rsid w:val="00932815"/>
    <w:rsid w:val="00932DB4"/>
    <w:rsid w:val="0093308A"/>
    <w:rsid w:val="009335C7"/>
    <w:rsid w:val="00933FB2"/>
    <w:rsid w:val="00934290"/>
    <w:rsid w:val="00934546"/>
    <w:rsid w:val="00934C24"/>
    <w:rsid w:val="00935277"/>
    <w:rsid w:val="00935E48"/>
    <w:rsid w:val="00935F4E"/>
    <w:rsid w:val="00935FF7"/>
    <w:rsid w:val="009365B2"/>
    <w:rsid w:val="0093733B"/>
    <w:rsid w:val="00937346"/>
    <w:rsid w:val="00937625"/>
    <w:rsid w:val="0094003A"/>
    <w:rsid w:val="00940E39"/>
    <w:rsid w:val="0094128F"/>
    <w:rsid w:val="00942456"/>
    <w:rsid w:val="00942992"/>
    <w:rsid w:val="009429A0"/>
    <w:rsid w:val="009430DD"/>
    <w:rsid w:val="00943237"/>
    <w:rsid w:val="009437B6"/>
    <w:rsid w:val="009438A5"/>
    <w:rsid w:val="00943C98"/>
    <w:rsid w:val="009447C0"/>
    <w:rsid w:val="00944B04"/>
    <w:rsid w:val="00944B47"/>
    <w:rsid w:val="00944D1D"/>
    <w:rsid w:val="00945BEC"/>
    <w:rsid w:val="00946BF5"/>
    <w:rsid w:val="00946E47"/>
    <w:rsid w:val="00946E4E"/>
    <w:rsid w:val="00946E93"/>
    <w:rsid w:val="009476F9"/>
    <w:rsid w:val="009479CA"/>
    <w:rsid w:val="009479E5"/>
    <w:rsid w:val="00947A8E"/>
    <w:rsid w:val="00950119"/>
    <w:rsid w:val="00950462"/>
    <w:rsid w:val="00950BCF"/>
    <w:rsid w:val="009515E5"/>
    <w:rsid w:val="00951994"/>
    <w:rsid w:val="00951BAA"/>
    <w:rsid w:val="00952CF1"/>
    <w:rsid w:val="00952FE4"/>
    <w:rsid w:val="00953196"/>
    <w:rsid w:val="009536D3"/>
    <w:rsid w:val="00953802"/>
    <w:rsid w:val="0095433B"/>
    <w:rsid w:val="00955861"/>
    <w:rsid w:val="009558EA"/>
    <w:rsid w:val="00955EC0"/>
    <w:rsid w:val="00956112"/>
    <w:rsid w:val="0095677A"/>
    <w:rsid w:val="00956802"/>
    <w:rsid w:val="00957451"/>
    <w:rsid w:val="00957658"/>
    <w:rsid w:val="00957A7B"/>
    <w:rsid w:val="00957B19"/>
    <w:rsid w:val="00957B63"/>
    <w:rsid w:val="00957BA5"/>
    <w:rsid w:val="0096017D"/>
    <w:rsid w:val="009602F9"/>
    <w:rsid w:val="009609C8"/>
    <w:rsid w:val="00960B8F"/>
    <w:rsid w:val="00961A08"/>
    <w:rsid w:val="0096220A"/>
    <w:rsid w:val="00962455"/>
    <w:rsid w:val="009624FC"/>
    <w:rsid w:val="009631C6"/>
    <w:rsid w:val="009637AD"/>
    <w:rsid w:val="009643C9"/>
    <w:rsid w:val="0096447A"/>
    <w:rsid w:val="0096453F"/>
    <w:rsid w:val="00965252"/>
    <w:rsid w:val="009656E7"/>
    <w:rsid w:val="009663FD"/>
    <w:rsid w:val="00966639"/>
    <w:rsid w:val="00966B68"/>
    <w:rsid w:val="00966EA8"/>
    <w:rsid w:val="00967324"/>
    <w:rsid w:val="009675FB"/>
    <w:rsid w:val="009679C6"/>
    <w:rsid w:val="009700A5"/>
    <w:rsid w:val="009700DA"/>
    <w:rsid w:val="00970537"/>
    <w:rsid w:val="00970BD7"/>
    <w:rsid w:val="00970CF4"/>
    <w:rsid w:val="00970E64"/>
    <w:rsid w:val="00970F0B"/>
    <w:rsid w:val="0097104C"/>
    <w:rsid w:val="009710D0"/>
    <w:rsid w:val="009711FC"/>
    <w:rsid w:val="009713A8"/>
    <w:rsid w:val="0097187A"/>
    <w:rsid w:val="00972AFE"/>
    <w:rsid w:val="00972C9D"/>
    <w:rsid w:val="0097314E"/>
    <w:rsid w:val="009732E4"/>
    <w:rsid w:val="00973961"/>
    <w:rsid w:val="009744EA"/>
    <w:rsid w:val="009746EC"/>
    <w:rsid w:val="00974785"/>
    <w:rsid w:val="00975120"/>
    <w:rsid w:val="00975392"/>
    <w:rsid w:val="00975F76"/>
    <w:rsid w:val="0097613D"/>
    <w:rsid w:val="009762A0"/>
    <w:rsid w:val="00976416"/>
    <w:rsid w:val="00976DF2"/>
    <w:rsid w:val="0097795A"/>
    <w:rsid w:val="00977CE4"/>
    <w:rsid w:val="00977D7E"/>
    <w:rsid w:val="00977D81"/>
    <w:rsid w:val="0098036B"/>
    <w:rsid w:val="00980B55"/>
    <w:rsid w:val="00980E2B"/>
    <w:rsid w:val="00981B3C"/>
    <w:rsid w:val="00981D9F"/>
    <w:rsid w:val="00981EF9"/>
    <w:rsid w:val="00981FA1"/>
    <w:rsid w:val="009825D5"/>
    <w:rsid w:val="009826BC"/>
    <w:rsid w:val="0098288C"/>
    <w:rsid w:val="00982F5E"/>
    <w:rsid w:val="00983DDF"/>
    <w:rsid w:val="00984B88"/>
    <w:rsid w:val="00984E78"/>
    <w:rsid w:val="00984F0E"/>
    <w:rsid w:val="009852F7"/>
    <w:rsid w:val="00985805"/>
    <w:rsid w:val="00985E32"/>
    <w:rsid w:val="00986250"/>
    <w:rsid w:val="00986FF3"/>
    <w:rsid w:val="0098745C"/>
    <w:rsid w:val="009874F2"/>
    <w:rsid w:val="00987AB4"/>
    <w:rsid w:val="00987C34"/>
    <w:rsid w:val="0099005D"/>
    <w:rsid w:val="009902BD"/>
    <w:rsid w:val="00990493"/>
    <w:rsid w:val="00990C59"/>
    <w:rsid w:val="009913CD"/>
    <w:rsid w:val="00991E43"/>
    <w:rsid w:val="00991F32"/>
    <w:rsid w:val="009928AB"/>
    <w:rsid w:val="00992FCD"/>
    <w:rsid w:val="00994781"/>
    <w:rsid w:val="009951D4"/>
    <w:rsid w:val="009956BF"/>
    <w:rsid w:val="009957EA"/>
    <w:rsid w:val="0099595B"/>
    <w:rsid w:val="00995B08"/>
    <w:rsid w:val="00995BBE"/>
    <w:rsid w:val="00995E0C"/>
    <w:rsid w:val="00995E37"/>
    <w:rsid w:val="00996349"/>
    <w:rsid w:val="009963E7"/>
    <w:rsid w:val="00996514"/>
    <w:rsid w:val="00996C49"/>
    <w:rsid w:val="00997942"/>
    <w:rsid w:val="009A0CC9"/>
    <w:rsid w:val="009A0DDC"/>
    <w:rsid w:val="009A10FF"/>
    <w:rsid w:val="009A19EA"/>
    <w:rsid w:val="009A1B58"/>
    <w:rsid w:val="009A2033"/>
    <w:rsid w:val="009A2117"/>
    <w:rsid w:val="009A21E3"/>
    <w:rsid w:val="009A2DC9"/>
    <w:rsid w:val="009A2F03"/>
    <w:rsid w:val="009A33E9"/>
    <w:rsid w:val="009A34C7"/>
    <w:rsid w:val="009A4845"/>
    <w:rsid w:val="009A5106"/>
    <w:rsid w:val="009A5464"/>
    <w:rsid w:val="009A5CD3"/>
    <w:rsid w:val="009A61F4"/>
    <w:rsid w:val="009A6405"/>
    <w:rsid w:val="009A6B72"/>
    <w:rsid w:val="009A76FE"/>
    <w:rsid w:val="009A7A17"/>
    <w:rsid w:val="009B0013"/>
    <w:rsid w:val="009B0785"/>
    <w:rsid w:val="009B0DB0"/>
    <w:rsid w:val="009B1AFF"/>
    <w:rsid w:val="009B213F"/>
    <w:rsid w:val="009B26E5"/>
    <w:rsid w:val="009B28F4"/>
    <w:rsid w:val="009B2A1C"/>
    <w:rsid w:val="009B386B"/>
    <w:rsid w:val="009B4DBF"/>
    <w:rsid w:val="009B57F3"/>
    <w:rsid w:val="009B5B37"/>
    <w:rsid w:val="009B638A"/>
    <w:rsid w:val="009B64AA"/>
    <w:rsid w:val="009B6634"/>
    <w:rsid w:val="009B6759"/>
    <w:rsid w:val="009B6C88"/>
    <w:rsid w:val="009B6F4C"/>
    <w:rsid w:val="009B6FE4"/>
    <w:rsid w:val="009B7053"/>
    <w:rsid w:val="009B744A"/>
    <w:rsid w:val="009B750E"/>
    <w:rsid w:val="009B7721"/>
    <w:rsid w:val="009B7E7D"/>
    <w:rsid w:val="009C0275"/>
    <w:rsid w:val="009C0E59"/>
    <w:rsid w:val="009C17A5"/>
    <w:rsid w:val="009C26AB"/>
    <w:rsid w:val="009C2C82"/>
    <w:rsid w:val="009C3D1B"/>
    <w:rsid w:val="009C3E99"/>
    <w:rsid w:val="009C3F0A"/>
    <w:rsid w:val="009C408A"/>
    <w:rsid w:val="009C408B"/>
    <w:rsid w:val="009C4195"/>
    <w:rsid w:val="009C42A5"/>
    <w:rsid w:val="009C4B23"/>
    <w:rsid w:val="009C4B43"/>
    <w:rsid w:val="009C4F4B"/>
    <w:rsid w:val="009C5B66"/>
    <w:rsid w:val="009C6524"/>
    <w:rsid w:val="009C6909"/>
    <w:rsid w:val="009C6E87"/>
    <w:rsid w:val="009C6F64"/>
    <w:rsid w:val="009C72CA"/>
    <w:rsid w:val="009C72F3"/>
    <w:rsid w:val="009C7535"/>
    <w:rsid w:val="009C7758"/>
    <w:rsid w:val="009C7A35"/>
    <w:rsid w:val="009D00F8"/>
    <w:rsid w:val="009D13E3"/>
    <w:rsid w:val="009D1524"/>
    <w:rsid w:val="009D177C"/>
    <w:rsid w:val="009D1A08"/>
    <w:rsid w:val="009D1B31"/>
    <w:rsid w:val="009D210E"/>
    <w:rsid w:val="009D2265"/>
    <w:rsid w:val="009D245B"/>
    <w:rsid w:val="009D3230"/>
    <w:rsid w:val="009D34B3"/>
    <w:rsid w:val="009D3C75"/>
    <w:rsid w:val="009D3E19"/>
    <w:rsid w:val="009D4312"/>
    <w:rsid w:val="009D4388"/>
    <w:rsid w:val="009D5051"/>
    <w:rsid w:val="009D52C2"/>
    <w:rsid w:val="009D5A67"/>
    <w:rsid w:val="009D5D3A"/>
    <w:rsid w:val="009D5D91"/>
    <w:rsid w:val="009D70C4"/>
    <w:rsid w:val="009D77A2"/>
    <w:rsid w:val="009D7A1B"/>
    <w:rsid w:val="009D7D2F"/>
    <w:rsid w:val="009E0145"/>
    <w:rsid w:val="009E0FEE"/>
    <w:rsid w:val="009E10F7"/>
    <w:rsid w:val="009E16B7"/>
    <w:rsid w:val="009E1BCE"/>
    <w:rsid w:val="009E2367"/>
    <w:rsid w:val="009E29CD"/>
    <w:rsid w:val="009E2D96"/>
    <w:rsid w:val="009E2E9E"/>
    <w:rsid w:val="009E2F7A"/>
    <w:rsid w:val="009E3048"/>
    <w:rsid w:val="009E3586"/>
    <w:rsid w:val="009E392A"/>
    <w:rsid w:val="009E3BAB"/>
    <w:rsid w:val="009E41C5"/>
    <w:rsid w:val="009E420C"/>
    <w:rsid w:val="009E4233"/>
    <w:rsid w:val="009E44BE"/>
    <w:rsid w:val="009E49FA"/>
    <w:rsid w:val="009E4A23"/>
    <w:rsid w:val="009E4BCD"/>
    <w:rsid w:val="009E53FB"/>
    <w:rsid w:val="009E57A1"/>
    <w:rsid w:val="009E5B90"/>
    <w:rsid w:val="009E6710"/>
    <w:rsid w:val="009E674A"/>
    <w:rsid w:val="009E681C"/>
    <w:rsid w:val="009E6DEB"/>
    <w:rsid w:val="009E6E56"/>
    <w:rsid w:val="009E6F12"/>
    <w:rsid w:val="009E7520"/>
    <w:rsid w:val="009E78E6"/>
    <w:rsid w:val="009F044F"/>
    <w:rsid w:val="009F056F"/>
    <w:rsid w:val="009F0C92"/>
    <w:rsid w:val="009F0F5D"/>
    <w:rsid w:val="009F15BF"/>
    <w:rsid w:val="009F1975"/>
    <w:rsid w:val="009F2458"/>
    <w:rsid w:val="009F2613"/>
    <w:rsid w:val="009F323F"/>
    <w:rsid w:val="009F405D"/>
    <w:rsid w:val="009F4208"/>
    <w:rsid w:val="009F4247"/>
    <w:rsid w:val="009F465E"/>
    <w:rsid w:val="009F4B4E"/>
    <w:rsid w:val="009F4EA6"/>
    <w:rsid w:val="009F4F66"/>
    <w:rsid w:val="009F587B"/>
    <w:rsid w:val="009F5B6D"/>
    <w:rsid w:val="009F5CE5"/>
    <w:rsid w:val="009F6438"/>
    <w:rsid w:val="009F69C8"/>
    <w:rsid w:val="009F76B1"/>
    <w:rsid w:val="009F779D"/>
    <w:rsid w:val="00A0002D"/>
    <w:rsid w:val="00A0014A"/>
    <w:rsid w:val="00A001AB"/>
    <w:rsid w:val="00A00285"/>
    <w:rsid w:val="00A0092E"/>
    <w:rsid w:val="00A011B4"/>
    <w:rsid w:val="00A01633"/>
    <w:rsid w:val="00A01CA1"/>
    <w:rsid w:val="00A01FF9"/>
    <w:rsid w:val="00A021BD"/>
    <w:rsid w:val="00A025B2"/>
    <w:rsid w:val="00A02690"/>
    <w:rsid w:val="00A02938"/>
    <w:rsid w:val="00A02B38"/>
    <w:rsid w:val="00A03EE7"/>
    <w:rsid w:val="00A0465D"/>
    <w:rsid w:val="00A04749"/>
    <w:rsid w:val="00A04889"/>
    <w:rsid w:val="00A057E0"/>
    <w:rsid w:val="00A05907"/>
    <w:rsid w:val="00A05B9B"/>
    <w:rsid w:val="00A05E14"/>
    <w:rsid w:val="00A06127"/>
    <w:rsid w:val="00A0617D"/>
    <w:rsid w:val="00A06262"/>
    <w:rsid w:val="00A06952"/>
    <w:rsid w:val="00A06BF5"/>
    <w:rsid w:val="00A06FE5"/>
    <w:rsid w:val="00A0704D"/>
    <w:rsid w:val="00A07207"/>
    <w:rsid w:val="00A0731F"/>
    <w:rsid w:val="00A07678"/>
    <w:rsid w:val="00A07967"/>
    <w:rsid w:val="00A07DE1"/>
    <w:rsid w:val="00A07FCE"/>
    <w:rsid w:val="00A1041F"/>
    <w:rsid w:val="00A10803"/>
    <w:rsid w:val="00A10FBB"/>
    <w:rsid w:val="00A1104C"/>
    <w:rsid w:val="00A11860"/>
    <w:rsid w:val="00A11D16"/>
    <w:rsid w:val="00A12B4F"/>
    <w:rsid w:val="00A133C1"/>
    <w:rsid w:val="00A13526"/>
    <w:rsid w:val="00A140F4"/>
    <w:rsid w:val="00A14636"/>
    <w:rsid w:val="00A146DD"/>
    <w:rsid w:val="00A14842"/>
    <w:rsid w:val="00A14B31"/>
    <w:rsid w:val="00A15060"/>
    <w:rsid w:val="00A15338"/>
    <w:rsid w:val="00A15CA5"/>
    <w:rsid w:val="00A160CD"/>
    <w:rsid w:val="00A17004"/>
    <w:rsid w:val="00A17A31"/>
    <w:rsid w:val="00A17C42"/>
    <w:rsid w:val="00A17D38"/>
    <w:rsid w:val="00A17E68"/>
    <w:rsid w:val="00A20370"/>
    <w:rsid w:val="00A21164"/>
    <w:rsid w:val="00A214C2"/>
    <w:rsid w:val="00A2185A"/>
    <w:rsid w:val="00A21C2B"/>
    <w:rsid w:val="00A21E3C"/>
    <w:rsid w:val="00A221A3"/>
    <w:rsid w:val="00A2226A"/>
    <w:rsid w:val="00A224E9"/>
    <w:rsid w:val="00A2263F"/>
    <w:rsid w:val="00A226D8"/>
    <w:rsid w:val="00A22920"/>
    <w:rsid w:val="00A22B91"/>
    <w:rsid w:val="00A22BCD"/>
    <w:rsid w:val="00A22FEE"/>
    <w:rsid w:val="00A232CC"/>
    <w:rsid w:val="00A23491"/>
    <w:rsid w:val="00A239D7"/>
    <w:rsid w:val="00A23A36"/>
    <w:rsid w:val="00A23A79"/>
    <w:rsid w:val="00A24376"/>
    <w:rsid w:val="00A2539C"/>
    <w:rsid w:val="00A253C3"/>
    <w:rsid w:val="00A259D7"/>
    <w:rsid w:val="00A26906"/>
    <w:rsid w:val="00A271F1"/>
    <w:rsid w:val="00A27542"/>
    <w:rsid w:val="00A27AE5"/>
    <w:rsid w:val="00A27C05"/>
    <w:rsid w:val="00A301AB"/>
    <w:rsid w:val="00A301F4"/>
    <w:rsid w:val="00A30951"/>
    <w:rsid w:val="00A30B8D"/>
    <w:rsid w:val="00A30EE5"/>
    <w:rsid w:val="00A32431"/>
    <w:rsid w:val="00A327A7"/>
    <w:rsid w:val="00A3300F"/>
    <w:rsid w:val="00A3328C"/>
    <w:rsid w:val="00A33424"/>
    <w:rsid w:val="00A337A0"/>
    <w:rsid w:val="00A33D1D"/>
    <w:rsid w:val="00A34264"/>
    <w:rsid w:val="00A34659"/>
    <w:rsid w:val="00A347B8"/>
    <w:rsid w:val="00A349F3"/>
    <w:rsid w:val="00A34A8B"/>
    <w:rsid w:val="00A34FBE"/>
    <w:rsid w:val="00A355F4"/>
    <w:rsid w:val="00A35A1D"/>
    <w:rsid w:val="00A35ED8"/>
    <w:rsid w:val="00A36325"/>
    <w:rsid w:val="00A3663D"/>
    <w:rsid w:val="00A36C29"/>
    <w:rsid w:val="00A36CAA"/>
    <w:rsid w:val="00A370E7"/>
    <w:rsid w:val="00A37566"/>
    <w:rsid w:val="00A378DF"/>
    <w:rsid w:val="00A37F2A"/>
    <w:rsid w:val="00A41F77"/>
    <w:rsid w:val="00A42584"/>
    <w:rsid w:val="00A428E5"/>
    <w:rsid w:val="00A42EC8"/>
    <w:rsid w:val="00A43801"/>
    <w:rsid w:val="00A43A1C"/>
    <w:rsid w:val="00A43CA2"/>
    <w:rsid w:val="00A44522"/>
    <w:rsid w:val="00A450E1"/>
    <w:rsid w:val="00A454C0"/>
    <w:rsid w:val="00A45A40"/>
    <w:rsid w:val="00A45A41"/>
    <w:rsid w:val="00A463E0"/>
    <w:rsid w:val="00A46A58"/>
    <w:rsid w:val="00A46CD3"/>
    <w:rsid w:val="00A477ED"/>
    <w:rsid w:val="00A50AD0"/>
    <w:rsid w:val="00A50C4C"/>
    <w:rsid w:val="00A50C8D"/>
    <w:rsid w:val="00A51203"/>
    <w:rsid w:val="00A51789"/>
    <w:rsid w:val="00A51E8A"/>
    <w:rsid w:val="00A5286F"/>
    <w:rsid w:val="00A52AB6"/>
    <w:rsid w:val="00A52CEE"/>
    <w:rsid w:val="00A52D33"/>
    <w:rsid w:val="00A52E48"/>
    <w:rsid w:val="00A53388"/>
    <w:rsid w:val="00A53A11"/>
    <w:rsid w:val="00A53C45"/>
    <w:rsid w:val="00A53E29"/>
    <w:rsid w:val="00A53EBA"/>
    <w:rsid w:val="00A53F63"/>
    <w:rsid w:val="00A54758"/>
    <w:rsid w:val="00A55366"/>
    <w:rsid w:val="00A55880"/>
    <w:rsid w:val="00A563AD"/>
    <w:rsid w:val="00A568C6"/>
    <w:rsid w:val="00A56D59"/>
    <w:rsid w:val="00A56FB8"/>
    <w:rsid w:val="00A574D7"/>
    <w:rsid w:val="00A602FC"/>
    <w:rsid w:val="00A60DC3"/>
    <w:rsid w:val="00A610AC"/>
    <w:rsid w:val="00A6132D"/>
    <w:rsid w:val="00A61735"/>
    <w:rsid w:val="00A61C51"/>
    <w:rsid w:val="00A62369"/>
    <w:rsid w:val="00A6242B"/>
    <w:rsid w:val="00A6423A"/>
    <w:rsid w:val="00A642F8"/>
    <w:rsid w:val="00A6442A"/>
    <w:rsid w:val="00A6454F"/>
    <w:rsid w:val="00A64E1D"/>
    <w:rsid w:val="00A652C5"/>
    <w:rsid w:val="00A65C90"/>
    <w:rsid w:val="00A65FE1"/>
    <w:rsid w:val="00A662C0"/>
    <w:rsid w:val="00A66886"/>
    <w:rsid w:val="00A66A71"/>
    <w:rsid w:val="00A66A84"/>
    <w:rsid w:val="00A66F4C"/>
    <w:rsid w:val="00A67270"/>
    <w:rsid w:val="00A67A6C"/>
    <w:rsid w:val="00A70253"/>
    <w:rsid w:val="00A70585"/>
    <w:rsid w:val="00A71DA7"/>
    <w:rsid w:val="00A71E1A"/>
    <w:rsid w:val="00A721EA"/>
    <w:rsid w:val="00A72246"/>
    <w:rsid w:val="00A7303F"/>
    <w:rsid w:val="00A7326B"/>
    <w:rsid w:val="00A736EC"/>
    <w:rsid w:val="00A7384C"/>
    <w:rsid w:val="00A73C0D"/>
    <w:rsid w:val="00A73CC3"/>
    <w:rsid w:val="00A7451E"/>
    <w:rsid w:val="00A74531"/>
    <w:rsid w:val="00A7468B"/>
    <w:rsid w:val="00A7472A"/>
    <w:rsid w:val="00A749C8"/>
    <w:rsid w:val="00A75A5C"/>
    <w:rsid w:val="00A75D70"/>
    <w:rsid w:val="00A764B6"/>
    <w:rsid w:val="00A76FAD"/>
    <w:rsid w:val="00A77A08"/>
    <w:rsid w:val="00A77E44"/>
    <w:rsid w:val="00A80684"/>
    <w:rsid w:val="00A809D8"/>
    <w:rsid w:val="00A80D44"/>
    <w:rsid w:val="00A81633"/>
    <w:rsid w:val="00A81E83"/>
    <w:rsid w:val="00A81F3F"/>
    <w:rsid w:val="00A820DE"/>
    <w:rsid w:val="00A8257A"/>
    <w:rsid w:val="00A82B16"/>
    <w:rsid w:val="00A82BB2"/>
    <w:rsid w:val="00A82E5D"/>
    <w:rsid w:val="00A8341E"/>
    <w:rsid w:val="00A83542"/>
    <w:rsid w:val="00A83A09"/>
    <w:rsid w:val="00A84686"/>
    <w:rsid w:val="00A8553E"/>
    <w:rsid w:val="00A855C1"/>
    <w:rsid w:val="00A85981"/>
    <w:rsid w:val="00A85B3D"/>
    <w:rsid w:val="00A862DA"/>
    <w:rsid w:val="00A864E8"/>
    <w:rsid w:val="00A8678D"/>
    <w:rsid w:val="00A86922"/>
    <w:rsid w:val="00A86ABE"/>
    <w:rsid w:val="00A86BCB"/>
    <w:rsid w:val="00A86D53"/>
    <w:rsid w:val="00A87054"/>
    <w:rsid w:val="00A87BFB"/>
    <w:rsid w:val="00A90776"/>
    <w:rsid w:val="00A90DB9"/>
    <w:rsid w:val="00A90FF5"/>
    <w:rsid w:val="00A9136D"/>
    <w:rsid w:val="00A9169C"/>
    <w:rsid w:val="00A91835"/>
    <w:rsid w:val="00A91844"/>
    <w:rsid w:val="00A9288D"/>
    <w:rsid w:val="00A92D9A"/>
    <w:rsid w:val="00A93D1D"/>
    <w:rsid w:val="00A93E9B"/>
    <w:rsid w:val="00A941DC"/>
    <w:rsid w:val="00A94AD4"/>
    <w:rsid w:val="00A94EC9"/>
    <w:rsid w:val="00A950BB"/>
    <w:rsid w:val="00A95D0D"/>
    <w:rsid w:val="00A95FB6"/>
    <w:rsid w:val="00A96115"/>
    <w:rsid w:val="00A964AE"/>
    <w:rsid w:val="00A96E3C"/>
    <w:rsid w:val="00A96FE5"/>
    <w:rsid w:val="00A970C0"/>
    <w:rsid w:val="00A9772F"/>
    <w:rsid w:val="00A97EB2"/>
    <w:rsid w:val="00A97FDC"/>
    <w:rsid w:val="00AA0E9E"/>
    <w:rsid w:val="00AA14BB"/>
    <w:rsid w:val="00AA1582"/>
    <w:rsid w:val="00AA19BC"/>
    <w:rsid w:val="00AA1BE0"/>
    <w:rsid w:val="00AA1C21"/>
    <w:rsid w:val="00AA22B3"/>
    <w:rsid w:val="00AA27C6"/>
    <w:rsid w:val="00AA27F7"/>
    <w:rsid w:val="00AA300C"/>
    <w:rsid w:val="00AA3B1D"/>
    <w:rsid w:val="00AA4043"/>
    <w:rsid w:val="00AA4836"/>
    <w:rsid w:val="00AA50BB"/>
    <w:rsid w:val="00AA5530"/>
    <w:rsid w:val="00AA5841"/>
    <w:rsid w:val="00AA6432"/>
    <w:rsid w:val="00AA6661"/>
    <w:rsid w:val="00AA693B"/>
    <w:rsid w:val="00AA6AA3"/>
    <w:rsid w:val="00AA72C9"/>
    <w:rsid w:val="00AB094B"/>
    <w:rsid w:val="00AB0FBD"/>
    <w:rsid w:val="00AB1319"/>
    <w:rsid w:val="00AB18E4"/>
    <w:rsid w:val="00AB264C"/>
    <w:rsid w:val="00AB2912"/>
    <w:rsid w:val="00AB2AC3"/>
    <w:rsid w:val="00AB2B4F"/>
    <w:rsid w:val="00AB3001"/>
    <w:rsid w:val="00AB32A2"/>
    <w:rsid w:val="00AB38AA"/>
    <w:rsid w:val="00AB4138"/>
    <w:rsid w:val="00AB43DB"/>
    <w:rsid w:val="00AB48C8"/>
    <w:rsid w:val="00AB564A"/>
    <w:rsid w:val="00AB575A"/>
    <w:rsid w:val="00AB5906"/>
    <w:rsid w:val="00AB5BC1"/>
    <w:rsid w:val="00AB5FCA"/>
    <w:rsid w:val="00AB5FEA"/>
    <w:rsid w:val="00AB6A78"/>
    <w:rsid w:val="00AB6EB4"/>
    <w:rsid w:val="00AB7543"/>
    <w:rsid w:val="00AB7A16"/>
    <w:rsid w:val="00AB906E"/>
    <w:rsid w:val="00AC05C6"/>
    <w:rsid w:val="00AC063B"/>
    <w:rsid w:val="00AC0662"/>
    <w:rsid w:val="00AC0E65"/>
    <w:rsid w:val="00AC105A"/>
    <w:rsid w:val="00AC11E9"/>
    <w:rsid w:val="00AC18F5"/>
    <w:rsid w:val="00AC1ADB"/>
    <w:rsid w:val="00AC1BE8"/>
    <w:rsid w:val="00AC1D40"/>
    <w:rsid w:val="00AC1D83"/>
    <w:rsid w:val="00AC238C"/>
    <w:rsid w:val="00AC255F"/>
    <w:rsid w:val="00AC2C09"/>
    <w:rsid w:val="00AC2DDE"/>
    <w:rsid w:val="00AC307F"/>
    <w:rsid w:val="00AC3B95"/>
    <w:rsid w:val="00AC3D07"/>
    <w:rsid w:val="00AC3F17"/>
    <w:rsid w:val="00AC43E7"/>
    <w:rsid w:val="00AC44C0"/>
    <w:rsid w:val="00AC463E"/>
    <w:rsid w:val="00AC53E1"/>
    <w:rsid w:val="00AC554D"/>
    <w:rsid w:val="00AC5813"/>
    <w:rsid w:val="00AC5C63"/>
    <w:rsid w:val="00AC5FD3"/>
    <w:rsid w:val="00AC606D"/>
    <w:rsid w:val="00AC6731"/>
    <w:rsid w:val="00AC69A0"/>
    <w:rsid w:val="00AC6C82"/>
    <w:rsid w:val="00AC6E12"/>
    <w:rsid w:val="00AC7105"/>
    <w:rsid w:val="00AC75BD"/>
    <w:rsid w:val="00AC7D8E"/>
    <w:rsid w:val="00AD0045"/>
    <w:rsid w:val="00AD00B8"/>
    <w:rsid w:val="00AD021A"/>
    <w:rsid w:val="00AD03A9"/>
    <w:rsid w:val="00AD0854"/>
    <w:rsid w:val="00AD13E2"/>
    <w:rsid w:val="00AD15E7"/>
    <w:rsid w:val="00AD17D0"/>
    <w:rsid w:val="00AD1AFD"/>
    <w:rsid w:val="00AD1E3C"/>
    <w:rsid w:val="00AD254E"/>
    <w:rsid w:val="00AD272C"/>
    <w:rsid w:val="00AD2804"/>
    <w:rsid w:val="00AD2F2A"/>
    <w:rsid w:val="00AD372E"/>
    <w:rsid w:val="00AD3B32"/>
    <w:rsid w:val="00AD3E5A"/>
    <w:rsid w:val="00AD42DD"/>
    <w:rsid w:val="00AD4D01"/>
    <w:rsid w:val="00AD4FE0"/>
    <w:rsid w:val="00AD5080"/>
    <w:rsid w:val="00AD581D"/>
    <w:rsid w:val="00AD58EA"/>
    <w:rsid w:val="00AD5CAF"/>
    <w:rsid w:val="00AD6B83"/>
    <w:rsid w:val="00AD7053"/>
    <w:rsid w:val="00AD7214"/>
    <w:rsid w:val="00AD7256"/>
    <w:rsid w:val="00AD75FC"/>
    <w:rsid w:val="00AD7AAE"/>
    <w:rsid w:val="00AE074F"/>
    <w:rsid w:val="00AE0881"/>
    <w:rsid w:val="00AE0D24"/>
    <w:rsid w:val="00AE19F2"/>
    <w:rsid w:val="00AE1A39"/>
    <w:rsid w:val="00AE1F5B"/>
    <w:rsid w:val="00AE2064"/>
    <w:rsid w:val="00AE2785"/>
    <w:rsid w:val="00AE2D86"/>
    <w:rsid w:val="00AE3B64"/>
    <w:rsid w:val="00AE3BC7"/>
    <w:rsid w:val="00AE3F2A"/>
    <w:rsid w:val="00AE5A5A"/>
    <w:rsid w:val="00AE61A3"/>
    <w:rsid w:val="00AE6350"/>
    <w:rsid w:val="00AE6CFA"/>
    <w:rsid w:val="00AE729A"/>
    <w:rsid w:val="00AF0AE8"/>
    <w:rsid w:val="00AF10A6"/>
    <w:rsid w:val="00AF129D"/>
    <w:rsid w:val="00AF16C7"/>
    <w:rsid w:val="00AF170D"/>
    <w:rsid w:val="00AF1E33"/>
    <w:rsid w:val="00AF2168"/>
    <w:rsid w:val="00AF2380"/>
    <w:rsid w:val="00AF2465"/>
    <w:rsid w:val="00AF2480"/>
    <w:rsid w:val="00AF2DEF"/>
    <w:rsid w:val="00AF30A6"/>
    <w:rsid w:val="00AF32FA"/>
    <w:rsid w:val="00AF368C"/>
    <w:rsid w:val="00AF3D36"/>
    <w:rsid w:val="00AF4297"/>
    <w:rsid w:val="00AF4C84"/>
    <w:rsid w:val="00AF57B3"/>
    <w:rsid w:val="00AF5BAF"/>
    <w:rsid w:val="00AF639D"/>
    <w:rsid w:val="00AF680F"/>
    <w:rsid w:val="00AF6D67"/>
    <w:rsid w:val="00AF6EFC"/>
    <w:rsid w:val="00AF7210"/>
    <w:rsid w:val="00AF7B79"/>
    <w:rsid w:val="00B00727"/>
    <w:rsid w:val="00B009BF"/>
    <w:rsid w:val="00B009C2"/>
    <w:rsid w:val="00B009E4"/>
    <w:rsid w:val="00B00AF7"/>
    <w:rsid w:val="00B00DBD"/>
    <w:rsid w:val="00B00EF6"/>
    <w:rsid w:val="00B01E47"/>
    <w:rsid w:val="00B022E5"/>
    <w:rsid w:val="00B02439"/>
    <w:rsid w:val="00B02723"/>
    <w:rsid w:val="00B02A1A"/>
    <w:rsid w:val="00B02C83"/>
    <w:rsid w:val="00B03AA7"/>
    <w:rsid w:val="00B03D0D"/>
    <w:rsid w:val="00B03FFA"/>
    <w:rsid w:val="00B04410"/>
    <w:rsid w:val="00B051A0"/>
    <w:rsid w:val="00B0538A"/>
    <w:rsid w:val="00B0549A"/>
    <w:rsid w:val="00B0562E"/>
    <w:rsid w:val="00B05938"/>
    <w:rsid w:val="00B05C6A"/>
    <w:rsid w:val="00B05D84"/>
    <w:rsid w:val="00B06A26"/>
    <w:rsid w:val="00B0CAFE"/>
    <w:rsid w:val="00B1065E"/>
    <w:rsid w:val="00B10CFB"/>
    <w:rsid w:val="00B10D40"/>
    <w:rsid w:val="00B111C6"/>
    <w:rsid w:val="00B12DD0"/>
    <w:rsid w:val="00B134D8"/>
    <w:rsid w:val="00B13AE9"/>
    <w:rsid w:val="00B13DCF"/>
    <w:rsid w:val="00B145FF"/>
    <w:rsid w:val="00B14CD8"/>
    <w:rsid w:val="00B15360"/>
    <w:rsid w:val="00B15508"/>
    <w:rsid w:val="00B15FE4"/>
    <w:rsid w:val="00B16D21"/>
    <w:rsid w:val="00B16E64"/>
    <w:rsid w:val="00B170A3"/>
    <w:rsid w:val="00B170D1"/>
    <w:rsid w:val="00B176C3"/>
    <w:rsid w:val="00B17F3C"/>
    <w:rsid w:val="00B20185"/>
    <w:rsid w:val="00B20694"/>
    <w:rsid w:val="00B20696"/>
    <w:rsid w:val="00B20C7E"/>
    <w:rsid w:val="00B22758"/>
    <w:rsid w:val="00B22913"/>
    <w:rsid w:val="00B22991"/>
    <w:rsid w:val="00B22AF7"/>
    <w:rsid w:val="00B22FCB"/>
    <w:rsid w:val="00B238F6"/>
    <w:rsid w:val="00B245F0"/>
    <w:rsid w:val="00B24B8F"/>
    <w:rsid w:val="00B25475"/>
    <w:rsid w:val="00B2567A"/>
    <w:rsid w:val="00B25D85"/>
    <w:rsid w:val="00B2603A"/>
    <w:rsid w:val="00B263DB"/>
    <w:rsid w:val="00B26A85"/>
    <w:rsid w:val="00B26E52"/>
    <w:rsid w:val="00B27015"/>
    <w:rsid w:val="00B27784"/>
    <w:rsid w:val="00B27AA3"/>
    <w:rsid w:val="00B27E41"/>
    <w:rsid w:val="00B27EF9"/>
    <w:rsid w:val="00B3014C"/>
    <w:rsid w:val="00B30399"/>
    <w:rsid w:val="00B31211"/>
    <w:rsid w:val="00B318F4"/>
    <w:rsid w:val="00B31FE0"/>
    <w:rsid w:val="00B331A2"/>
    <w:rsid w:val="00B33385"/>
    <w:rsid w:val="00B33496"/>
    <w:rsid w:val="00B3349F"/>
    <w:rsid w:val="00B346EC"/>
    <w:rsid w:val="00B34A46"/>
    <w:rsid w:val="00B35B34"/>
    <w:rsid w:val="00B36E80"/>
    <w:rsid w:val="00B37084"/>
    <w:rsid w:val="00B37488"/>
    <w:rsid w:val="00B37950"/>
    <w:rsid w:val="00B37E04"/>
    <w:rsid w:val="00B37E91"/>
    <w:rsid w:val="00B400F7"/>
    <w:rsid w:val="00B4021B"/>
    <w:rsid w:val="00B405F5"/>
    <w:rsid w:val="00B40A5B"/>
    <w:rsid w:val="00B40AC6"/>
    <w:rsid w:val="00B40F47"/>
    <w:rsid w:val="00B41478"/>
    <w:rsid w:val="00B4170B"/>
    <w:rsid w:val="00B417DD"/>
    <w:rsid w:val="00B41AD5"/>
    <w:rsid w:val="00B41CE2"/>
    <w:rsid w:val="00B4218F"/>
    <w:rsid w:val="00B4264A"/>
    <w:rsid w:val="00B426ED"/>
    <w:rsid w:val="00B42ECE"/>
    <w:rsid w:val="00B43C1A"/>
    <w:rsid w:val="00B43FBB"/>
    <w:rsid w:val="00B443B6"/>
    <w:rsid w:val="00B446B1"/>
    <w:rsid w:val="00B44B4C"/>
    <w:rsid w:val="00B45CDD"/>
    <w:rsid w:val="00B463F0"/>
    <w:rsid w:val="00B46DB3"/>
    <w:rsid w:val="00B46E83"/>
    <w:rsid w:val="00B47528"/>
    <w:rsid w:val="00B4781C"/>
    <w:rsid w:val="00B47993"/>
    <w:rsid w:val="00B5028F"/>
    <w:rsid w:val="00B506F9"/>
    <w:rsid w:val="00B50CB1"/>
    <w:rsid w:val="00B5113B"/>
    <w:rsid w:val="00B51D5B"/>
    <w:rsid w:val="00B52267"/>
    <w:rsid w:val="00B5246D"/>
    <w:rsid w:val="00B52A30"/>
    <w:rsid w:val="00B52BA6"/>
    <w:rsid w:val="00B531A1"/>
    <w:rsid w:val="00B539AA"/>
    <w:rsid w:val="00B53D92"/>
    <w:rsid w:val="00B53DC4"/>
    <w:rsid w:val="00B54120"/>
    <w:rsid w:val="00B5421F"/>
    <w:rsid w:val="00B542E3"/>
    <w:rsid w:val="00B54612"/>
    <w:rsid w:val="00B5521A"/>
    <w:rsid w:val="00B557EA"/>
    <w:rsid w:val="00B562CD"/>
    <w:rsid w:val="00B56937"/>
    <w:rsid w:val="00B56B07"/>
    <w:rsid w:val="00B56E63"/>
    <w:rsid w:val="00B576BC"/>
    <w:rsid w:val="00B57C5F"/>
    <w:rsid w:val="00B57E27"/>
    <w:rsid w:val="00B61D3F"/>
    <w:rsid w:val="00B623EC"/>
    <w:rsid w:val="00B628AA"/>
    <w:rsid w:val="00B63506"/>
    <w:rsid w:val="00B63CD9"/>
    <w:rsid w:val="00B64CF9"/>
    <w:rsid w:val="00B64FA3"/>
    <w:rsid w:val="00B651A2"/>
    <w:rsid w:val="00B6547C"/>
    <w:rsid w:val="00B658D3"/>
    <w:rsid w:val="00B659D8"/>
    <w:rsid w:val="00B66E65"/>
    <w:rsid w:val="00B6737A"/>
    <w:rsid w:val="00B673AD"/>
    <w:rsid w:val="00B67A10"/>
    <w:rsid w:val="00B70038"/>
    <w:rsid w:val="00B70441"/>
    <w:rsid w:val="00B705A6"/>
    <w:rsid w:val="00B708F5"/>
    <w:rsid w:val="00B70D86"/>
    <w:rsid w:val="00B71776"/>
    <w:rsid w:val="00B7195A"/>
    <w:rsid w:val="00B71D10"/>
    <w:rsid w:val="00B72451"/>
    <w:rsid w:val="00B7278D"/>
    <w:rsid w:val="00B72C0E"/>
    <w:rsid w:val="00B73216"/>
    <w:rsid w:val="00B732E0"/>
    <w:rsid w:val="00B73914"/>
    <w:rsid w:val="00B73D30"/>
    <w:rsid w:val="00B73D60"/>
    <w:rsid w:val="00B7468C"/>
    <w:rsid w:val="00B75377"/>
    <w:rsid w:val="00B7570C"/>
    <w:rsid w:val="00B75B4C"/>
    <w:rsid w:val="00B75F3A"/>
    <w:rsid w:val="00B75FA9"/>
    <w:rsid w:val="00B764FD"/>
    <w:rsid w:val="00B76957"/>
    <w:rsid w:val="00B76CF3"/>
    <w:rsid w:val="00B76DE3"/>
    <w:rsid w:val="00B76EC1"/>
    <w:rsid w:val="00B76F5E"/>
    <w:rsid w:val="00B7704F"/>
    <w:rsid w:val="00B77B67"/>
    <w:rsid w:val="00B77BB1"/>
    <w:rsid w:val="00B77DC7"/>
    <w:rsid w:val="00B800B1"/>
    <w:rsid w:val="00B80500"/>
    <w:rsid w:val="00B80815"/>
    <w:rsid w:val="00B81061"/>
    <w:rsid w:val="00B81124"/>
    <w:rsid w:val="00B81487"/>
    <w:rsid w:val="00B81771"/>
    <w:rsid w:val="00B81AB0"/>
    <w:rsid w:val="00B81D72"/>
    <w:rsid w:val="00B825F2"/>
    <w:rsid w:val="00B8285C"/>
    <w:rsid w:val="00B82E03"/>
    <w:rsid w:val="00B82E83"/>
    <w:rsid w:val="00B83847"/>
    <w:rsid w:val="00B83ACB"/>
    <w:rsid w:val="00B83F05"/>
    <w:rsid w:val="00B84796"/>
    <w:rsid w:val="00B857DB"/>
    <w:rsid w:val="00B85B7F"/>
    <w:rsid w:val="00B862BC"/>
    <w:rsid w:val="00B8631A"/>
    <w:rsid w:val="00B864D1"/>
    <w:rsid w:val="00B9018F"/>
    <w:rsid w:val="00B918F0"/>
    <w:rsid w:val="00B91EFC"/>
    <w:rsid w:val="00B931D9"/>
    <w:rsid w:val="00B9335A"/>
    <w:rsid w:val="00B935E1"/>
    <w:rsid w:val="00B93846"/>
    <w:rsid w:val="00B93A04"/>
    <w:rsid w:val="00B93CCA"/>
    <w:rsid w:val="00B94772"/>
    <w:rsid w:val="00B9508D"/>
    <w:rsid w:val="00B9590C"/>
    <w:rsid w:val="00B95A0F"/>
    <w:rsid w:val="00B95B31"/>
    <w:rsid w:val="00B96558"/>
    <w:rsid w:val="00B968FA"/>
    <w:rsid w:val="00B96A26"/>
    <w:rsid w:val="00B96D9A"/>
    <w:rsid w:val="00B96E2C"/>
    <w:rsid w:val="00B9702C"/>
    <w:rsid w:val="00B974B1"/>
    <w:rsid w:val="00B979B2"/>
    <w:rsid w:val="00B97D4E"/>
    <w:rsid w:val="00B97F1C"/>
    <w:rsid w:val="00BA0587"/>
    <w:rsid w:val="00BA065D"/>
    <w:rsid w:val="00BA144F"/>
    <w:rsid w:val="00BA1713"/>
    <w:rsid w:val="00BA1C9B"/>
    <w:rsid w:val="00BA32FC"/>
    <w:rsid w:val="00BA3736"/>
    <w:rsid w:val="00BA37B7"/>
    <w:rsid w:val="00BA3F7C"/>
    <w:rsid w:val="00BA463B"/>
    <w:rsid w:val="00BA4B22"/>
    <w:rsid w:val="00BA4B78"/>
    <w:rsid w:val="00BA4F67"/>
    <w:rsid w:val="00BA4F79"/>
    <w:rsid w:val="00BA51ED"/>
    <w:rsid w:val="00BA520D"/>
    <w:rsid w:val="00BA6358"/>
    <w:rsid w:val="00BA6481"/>
    <w:rsid w:val="00BA70EB"/>
    <w:rsid w:val="00BA7BB3"/>
    <w:rsid w:val="00BB0412"/>
    <w:rsid w:val="00BB043F"/>
    <w:rsid w:val="00BB1169"/>
    <w:rsid w:val="00BB14CE"/>
    <w:rsid w:val="00BB1E06"/>
    <w:rsid w:val="00BB2A63"/>
    <w:rsid w:val="00BB2B58"/>
    <w:rsid w:val="00BB3261"/>
    <w:rsid w:val="00BB326C"/>
    <w:rsid w:val="00BB368D"/>
    <w:rsid w:val="00BB37F4"/>
    <w:rsid w:val="00BB3A61"/>
    <w:rsid w:val="00BB4296"/>
    <w:rsid w:val="00BB47AE"/>
    <w:rsid w:val="00BB5079"/>
    <w:rsid w:val="00BB5214"/>
    <w:rsid w:val="00BB7260"/>
    <w:rsid w:val="00BB78FF"/>
    <w:rsid w:val="00BB7A1F"/>
    <w:rsid w:val="00BB7B73"/>
    <w:rsid w:val="00BC0352"/>
    <w:rsid w:val="00BC0580"/>
    <w:rsid w:val="00BC070B"/>
    <w:rsid w:val="00BC0A7D"/>
    <w:rsid w:val="00BC15D2"/>
    <w:rsid w:val="00BC3475"/>
    <w:rsid w:val="00BC39C9"/>
    <w:rsid w:val="00BC4116"/>
    <w:rsid w:val="00BC4B94"/>
    <w:rsid w:val="00BC4EFE"/>
    <w:rsid w:val="00BC5512"/>
    <w:rsid w:val="00BC58E1"/>
    <w:rsid w:val="00BC61C4"/>
    <w:rsid w:val="00BC66D0"/>
    <w:rsid w:val="00BC6FAD"/>
    <w:rsid w:val="00BC712F"/>
    <w:rsid w:val="00BC7363"/>
    <w:rsid w:val="00BC7BCC"/>
    <w:rsid w:val="00BC7BE1"/>
    <w:rsid w:val="00BC7C34"/>
    <w:rsid w:val="00BD0254"/>
    <w:rsid w:val="00BD0FB5"/>
    <w:rsid w:val="00BD157F"/>
    <w:rsid w:val="00BD1ED5"/>
    <w:rsid w:val="00BD27F5"/>
    <w:rsid w:val="00BD2BFD"/>
    <w:rsid w:val="00BD3B09"/>
    <w:rsid w:val="00BD43F8"/>
    <w:rsid w:val="00BD482F"/>
    <w:rsid w:val="00BD4A24"/>
    <w:rsid w:val="00BD4A65"/>
    <w:rsid w:val="00BD4D2A"/>
    <w:rsid w:val="00BD4EBD"/>
    <w:rsid w:val="00BD5408"/>
    <w:rsid w:val="00BD5C21"/>
    <w:rsid w:val="00BD65E7"/>
    <w:rsid w:val="00BD6F73"/>
    <w:rsid w:val="00BD713F"/>
    <w:rsid w:val="00BD73C5"/>
    <w:rsid w:val="00BE01C4"/>
    <w:rsid w:val="00BE01D5"/>
    <w:rsid w:val="00BE0891"/>
    <w:rsid w:val="00BE0E1E"/>
    <w:rsid w:val="00BE184C"/>
    <w:rsid w:val="00BE188B"/>
    <w:rsid w:val="00BE1AC9"/>
    <w:rsid w:val="00BE1D25"/>
    <w:rsid w:val="00BE2147"/>
    <w:rsid w:val="00BE26CE"/>
    <w:rsid w:val="00BE2C47"/>
    <w:rsid w:val="00BE307C"/>
    <w:rsid w:val="00BE35DC"/>
    <w:rsid w:val="00BE377B"/>
    <w:rsid w:val="00BE419C"/>
    <w:rsid w:val="00BE424A"/>
    <w:rsid w:val="00BE459D"/>
    <w:rsid w:val="00BE5817"/>
    <w:rsid w:val="00BE735F"/>
    <w:rsid w:val="00BE77DE"/>
    <w:rsid w:val="00BF025C"/>
    <w:rsid w:val="00BF026F"/>
    <w:rsid w:val="00BF04AE"/>
    <w:rsid w:val="00BF0EE7"/>
    <w:rsid w:val="00BF0F89"/>
    <w:rsid w:val="00BF105A"/>
    <w:rsid w:val="00BF1BC3"/>
    <w:rsid w:val="00BF1E1A"/>
    <w:rsid w:val="00BF2812"/>
    <w:rsid w:val="00BF2CBC"/>
    <w:rsid w:val="00BF2FB9"/>
    <w:rsid w:val="00BF3456"/>
    <w:rsid w:val="00BF3AB7"/>
    <w:rsid w:val="00BF4621"/>
    <w:rsid w:val="00BF46F6"/>
    <w:rsid w:val="00BF4731"/>
    <w:rsid w:val="00BF486C"/>
    <w:rsid w:val="00BF4952"/>
    <w:rsid w:val="00BF497B"/>
    <w:rsid w:val="00BF4B75"/>
    <w:rsid w:val="00BF505F"/>
    <w:rsid w:val="00BF5C65"/>
    <w:rsid w:val="00BF61C3"/>
    <w:rsid w:val="00BF63E4"/>
    <w:rsid w:val="00BF63F5"/>
    <w:rsid w:val="00BF74DB"/>
    <w:rsid w:val="00BF77C1"/>
    <w:rsid w:val="00BF7E5A"/>
    <w:rsid w:val="00C00FDE"/>
    <w:rsid w:val="00C02A2D"/>
    <w:rsid w:val="00C0311D"/>
    <w:rsid w:val="00C03473"/>
    <w:rsid w:val="00C038DD"/>
    <w:rsid w:val="00C03970"/>
    <w:rsid w:val="00C04352"/>
    <w:rsid w:val="00C04355"/>
    <w:rsid w:val="00C0444C"/>
    <w:rsid w:val="00C04A15"/>
    <w:rsid w:val="00C05A63"/>
    <w:rsid w:val="00C05E06"/>
    <w:rsid w:val="00C061FD"/>
    <w:rsid w:val="00C0683F"/>
    <w:rsid w:val="00C078D8"/>
    <w:rsid w:val="00C10D7D"/>
    <w:rsid w:val="00C10DDD"/>
    <w:rsid w:val="00C11294"/>
    <w:rsid w:val="00C11611"/>
    <w:rsid w:val="00C11B1F"/>
    <w:rsid w:val="00C11BAF"/>
    <w:rsid w:val="00C11FA2"/>
    <w:rsid w:val="00C12815"/>
    <w:rsid w:val="00C1364A"/>
    <w:rsid w:val="00C139F5"/>
    <w:rsid w:val="00C13BC6"/>
    <w:rsid w:val="00C140AF"/>
    <w:rsid w:val="00C150BC"/>
    <w:rsid w:val="00C1525D"/>
    <w:rsid w:val="00C16D9D"/>
    <w:rsid w:val="00C17049"/>
    <w:rsid w:val="00C1745D"/>
    <w:rsid w:val="00C17641"/>
    <w:rsid w:val="00C177D3"/>
    <w:rsid w:val="00C177FF"/>
    <w:rsid w:val="00C201BD"/>
    <w:rsid w:val="00C20727"/>
    <w:rsid w:val="00C20A91"/>
    <w:rsid w:val="00C20EAF"/>
    <w:rsid w:val="00C213C0"/>
    <w:rsid w:val="00C214D9"/>
    <w:rsid w:val="00C2224A"/>
    <w:rsid w:val="00C22717"/>
    <w:rsid w:val="00C230A9"/>
    <w:rsid w:val="00C2327E"/>
    <w:rsid w:val="00C23803"/>
    <w:rsid w:val="00C23B45"/>
    <w:rsid w:val="00C24030"/>
    <w:rsid w:val="00C243F6"/>
    <w:rsid w:val="00C245E0"/>
    <w:rsid w:val="00C24BF2"/>
    <w:rsid w:val="00C251D7"/>
    <w:rsid w:val="00C25F0F"/>
    <w:rsid w:val="00C26418"/>
    <w:rsid w:val="00C26D8C"/>
    <w:rsid w:val="00C274E4"/>
    <w:rsid w:val="00C277A6"/>
    <w:rsid w:val="00C27B31"/>
    <w:rsid w:val="00C27DB3"/>
    <w:rsid w:val="00C3013F"/>
    <w:rsid w:val="00C30169"/>
    <w:rsid w:val="00C30857"/>
    <w:rsid w:val="00C313BA"/>
    <w:rsid w:val="00C314B3"/>
    <w:rsid w:val="00C317B8"/>
    <w:rsid w:val="00C31D3D"/>
    <w:rsid w:val="00C31FD7"/>
    <w:rsid w:val="00C321BF"/>
    <w:rsid w:val="00C321FE"/>
    <w:rsid w:val="00C3239C"/>
    <w:rsid w:val="00C32BFD"/>
    <w:rsid w:val="00C334C4"/>
    <w:rsid w:val="00C33605"/>
    <w:rsid w:val="00C33B7F"/>
    <w:rsid w:val="00C33BA8"/>
    <w:rsid w:val="00C341D1"/>
    <w:rsid w:val="00C346A3"/>
    <w:rsid w:val="00C34B3C"/>
    <w:rsid w:val="00C34BA0"/>
    <w:rsid w:val="00C34BBC"/>
    <w:rsid w:val="00C35343"/>
    <w:rsid w:val="00C3535C"/>
    <w:rsid w:val="00C35711"/>
    <w:rsid w:val="00C35AD9"/>
    <w:rsid w:val="00C36EE5"/>
    <w:rsid w:val="00C37F3C"/>
    <w:rsid w:val="00C40B46"/>
    <w:rsid w:val="00C40E02"/>
    <w:rsid w:val="00C40EFA"/>
    <w:rsid w:val="00C417AC"/>
    <w:rsid w:val="00C41A8F"/>
    <w:rsid w:val="00C420BD"/>
    <w:rsid w:val="00C425F8"/>
    <w:rsid w:val="00C4396E"/>
    <w:rsid w:val="00C441A3"/>
    <w:rsid w:val="00C44972"/>
    <w:rsid w:val="00C44A87"/>
    <w:rsid w:val="00C44D86"/>
    <w:rsid w:val="00C45505"/>
    <w:rsid w:val="00C45C85"/>
    <w:rsid w:val="00C460EA"/>
    <w:rsid w:val="00C461C9"/>
    <w:rsid w:val="00C462C1"/>
    <w:rsid w:val="00C46EE2"/>
    <w:rsid w:val="00C47059"/>
    <w:rsid w:val="00C47523"/>
    <w:rsid w:val="00C47964"/>
    <w:rsid w:val="00C47EBC"/>
    <w:rsid w:val="00C50086"/>
    <w:rsid w:val="00C50675"/>
    <w:rsid w:val="00C50AEC"/>
    <w:rsid w:val="00C50EBC"/>
    <w:rsid w:val="00C516A7"/>
    <w:rsid w:val="00C522A8"/>
    <w:rsid w:val="00C52C79"/>
    <w:rsid w:val="00C52DCB"/>
    <w:rsid w:val="00C5322D"/>
    <w:rsid w:val="00C534A7"/>
    <w:rsid w:val="00C53534"/>
    <w:rsid w:val="00C53FAE"/>
    <w:rsid w:val="00C546A7"/>
    <w:rsid w:val="00C55033"/>
    <w:rsid w:val="00C5616B"/>
    <w:rsid w:val="00C5639C"/>
    <w:rsid w:val="00C564FF"/>
    <w:rsid w:val="00C56717"/>
    <w:rsid w:val="00C57792"/>
    <w:rsid w:val="00C578EC"/>
    <w:rsid w:val="00C60098"/>
    <w:rsid w:val="00C60132"/>
    <w:rsid w:val="00C603E6"/>
    <w:rsid w:val="00C60B1C"/>
    <w:rsid w:val="00C60DEE"/>
    <w:rsid w:val="00C6107D"/>
    <w:rsid w:val="00C619ED"/>
    <w:rsid w:val="00C61A1E"/>
    <w:rsid w:val="00C62415"/>
    <w:rsid w:val="00C626FF"/>
    <w:rsid w:val="00C628FC"/>
    <w:rsid w:val="00C62DD5"/>
    <w:rsid w:val="00C630EF"/>
    <w:rsid w:val="00C63148"/>
    <w:rsid w:val="00C635A2"/>
    <w:rsid w:val="00C63ECB"/>
    <w:rsid w:val="00C640F9"/>
    <w:rsid w:val="00C65EF0"/>
    <w:rsid w:val="00C66071"/>
    <w:rsid w:val="00C66424"/>
    <w:rsid w:val="00C66D94"/>
    <w:rsid w:val="00C66DBC"/>
    <w:rsid w:val="00C677BE"/>
    <w:rsid w:val="00C67A5E"/>
    <w:rsid w:val="00C701D5"/>
    <w:rsid w:val="00C7024D"/>
    <w:rsid w:val="00C705B6"/>
    <w:rsid w:val="00C70DBB"/>
    <w:rsid w:val="00C71458"/>
    <w:rsid w:val="00C714A0"/>
    <w:rsid w:val="00C71A66"/>
    <w:rsid w:val="00C71DB2"/>
    <w:rsid w:val="00C725DD"/>
    <w:rsid w:val="00C72B05"/>
    <w:rsid w:val="00C7343B"/>
    <w:rsid w:val="00C73DA4"/>
    <w:rsid w:val="00C7422E"/>
    <w:rsid w:val="00C743A4"/>
    <w:rsid w:val="00C745FE"/>
    <w:rsid w:val="00C747AA"/>
    <w:rsid w:val="00C747AD"/>
    <w:rsid w:val="00C74BD6"/>
    <w:rsid w:val="00C74BD7"/>
    <w:rsid w:val="00C74F52"/>
    <w:rsid w:val="00C7510A"/>
    <w:rsid w:val="00C75775"/>
    <w:rsid w:val="00C760C1"/>
    <w:rsid w:val="00C76A19"/>
    <w:rsid w:val="00C76D86"/>
    <w:rsid w:val="00C779C9"/>
    <w:rsid w:val="00C77E1A"/>
    <w:rsid w:val="00C803A3"/>
    <w:rsid w:val="00C80851"/>
    <w:rsid w:val="00C808B4"/>
    <w:rsid w:val="00C80BCD"/>
    <w:rsid w:val="00C80F19"/>
    <w:rsid w:val="00C810BE"/>
    <w:rsid w:val="00C81566"/>
    <w:rsid w:val="00C8186F"/>
    <w:rsid w:val="00C81AF5"/>
    <w:rsid w:val="00C81BA8"/>
    <w:rsid w:val="00C81CD7"/>
    <w:rsid w:val="00C82516"/>
    <w:rsid w:val="00C82614"/>
    <w:rsid w:val="00C82637"/>
    <w:rsid w:val="00C82968"/>
    <w:rsid w:val="00C82C48"/>
    <w:rsid w:val="00C82EF1"/>
    <w:rsid w:val="00C830DC"/>
    <w:rsid w:val="00C830E0"/>
    <w:rsid w:val="00C83661"/>
    <w:rsid w:val="00C83730"/>
    <w:rsid w:val="00C83BCB"/>
    <w:rsid w:val="00C83E64"/>
    <w:rsid w:val="00C83F37"/>
    <w:rsid w:val="00C85BFE"/>
    <w:rsid w:val="00C86604"/>
    <w:rsid w:val="00C87656"/>
    <w:rsid w:val="00C87E36"/>
    <w:rsid w:val="00C87F47"/>
    <w:rsid w:val="00C905EC"/>
    <w:rsid w:val="00C9065A"/>
    <w:rsid w:val="00C915F1"/>
    <w:rsid w:val="00C9245B"/>
    <w:rsid w:val="00C924A1"/>
    <w:rsid w:val="00C92654"/>
    <w:rsid w:val="00C92874"/>
    <w:rsid w:val="00C92A3F"/>
    <w:rsid w:val="00C9348F"/>
    <w:rsid w:val="00C936F9"/>
    <w:rsid w:val="00C93E17"/>
    <w:rsid w:val="00C9453C"/>
    <w:rsid w:val="00C947CD"/>
    <w:rsid w:val="00C94A80"/>
    <w:rsid w:val="00C94BA9"/>
    <w:rsid w:val="00C94C62"/>
    <w:rsid w:val="00C955E5"/>
    <w:rsid w:val="00C96420"/>
    <w:rsid w:val="00C96424"/>
    <w:rsid w:val="00C96F49"/>
    <w:rsid w:val="00C97459"/>
    <w:rsid w:val="00C9755D"/>
    <w:rsid w:val="00C97AA3"/>
    <w:rsid w:val="00C97E1A"/>
    <w:rsid w:val="00CA0105"/>
    <w:rsid w:val="00CA083C"/>
    <w:rsid w:val="00CA0B94"/>
    <w:rsid w:val="00CA0C6F"/>
    <w:rsid w:val="00CA0C84"/>
    <w:rsid w:val="00CA0DE7"/>
    <w:rsid w:val="00CA1CA7"/>
    <w:rsid w:val="00CA2099"/>
    <w:rsid w:val="00CA2E0C"/>
    <w:rsid w:val="00CA2FFB"/>
    <w:rsid w:val="00CA3B5E"/>
    <w:rsid w:val="00CA3DFE"/>
    <w:rsid w:val="00CA415C"/>
    <w:rsid w:val="00CA58A4"/>
    <w:rsid w:val="00CA58BB"/>
    <w:rsid w:val="00CA5A9B"/>
    <w:rsid w:val="00CA5C7D"/>
    <w:rsid w:val="00CA5D58"/>
    <w:rsid w:val="00CA5E9E"/>
    <w:rsid w:val="00CA602E"/>
    <w:rsid w:val="00CA6299"/>
    <w:rsid w:val="00CA6AD1"/>
    <w:rsid w:val="00CA6D49"/>
    <w:rsid w:val="00CA7E84"/>
    <w:rsid w:val="00CB0967"/>
    <w:rsid w:val="00CB099E"/>
    <w:rsid w:val="00CB20A6"/>
    <w:rsid w:val="00CB26B8"/>
    <w:rsid w:val="00CB34B7"/>
    <w:rsid w:val="00CB35BB"/>
    <w:rsid w:val="00CB37D9"/>
    <w:rsid w:val="00CB4782"/>
    <w:rsid w:val="00CB5730"/>
    <w:rsid w:val="00CB65D7"/>
    <w:rsid w:val="00CB6A20"/>
    <w:rsid w:val="00CB6AF3"/>
    <w:rsid w:val="00CC0805"/>
    <w:rsid w:val="00CC1483"/>
    <w:rsid w:val="00CC14B4"/>
    <w:rsid w:val="00CC15D7"/>
    <w:rsid w:val="00CC1A34"/>
    <w:rsid w:val="00CC1AFA"/>
    <w:rsid w:val="00CC1B2C"/>
    <w:rsid w:val="00CC2BC2"/>
    <w:rsid w:val="00CC3244"/>
    <w:rsid w:val="00CC3321"/>
    <w:rsid w:val="00CC33D7"/>
    <w:rsid w:val="00CC3787"/>
    <w:rsid w:val="00CC4958"/>
    <w:rsid w:val="00CC4E09"/>
    <w:rsid w:val="00CC4E3D"/>
    <w:rsid w:val="00CC4EA6"/>
    <w:rsid w:val="00CC5707"/>
    <w:rsid w:val="00CC650F"/>
    <w:rsid w:val="00CC6564"/>
    <w:rsid w:val="00CC6869"/>
    <w:rsid w:val="00CC7295"/>
    <w:rsid w:val="00CC754C"/>
    <w:rsid w:val="00CC7814"/>
    <w:rsid w:val="00CD0148"/>
    <w:rsid w:val="00CD02B8"/>
    <w:rsid w:val="00CD0345"/>
    <w:rsid w:val="00CD057F"/>
    <w:rsid w:val="00CD19BE"/>
    <w:rsid w:val="00CD1BFE"/>
    <w:rsid w:val="00CD1C2A"/>
    <w:rsid w:val="00CD1E8E"/>
    <w:rsid w:val="00CD32E9"/>
    <w:rsid w:val="00CD3576"/>
    <w:rsid w:val="00CD3975"/>
    <w:rsid w:val="00CD3B01"/>
    <w:rsid w:val="00CD3DD9"/>
    <w:rsid w:val="00CD3FB4"/>
    <w:rsid w:val="00CD4417"/>
    <w:rsid w:val="00CD4614"/>
    <w:rsid w:val="00CD4AD0"/>
    <w:rsid w:val="00CD5281"/>
    <w:rsid w:val="00CD530C"/>
    <w:rsid w:val="00CD567A"/>
    <w:rsid w:val="00CD5B79"/>
    <w:rsid w:val="00CD6E64"/>
    <w:rsid w:val="00CD734A"/>
    <w:rsid w:val="00CD7546"/>
    <w:rsid w:val="00CD7CB6"/>
    <w:rsid w:val="00CD7D23"/>
    <w:rsid w:val="00CE0650"/>
    <w:rsid w:val="00CE122F"/>
    <w:rsid w:val="00CE13AB"/>
    <w:rsid w:val="00CE1E3A"/>
    <w:rsid w:val="00CE26C1"/>
    <w:rsid w:val="00CE2809"/>
    <w:rsid w:val="00CE282D"/>
    <w:rsid w:val="00CE31C9"/>
    <w:rsid w:val="00CE3266"/>
    <w:rsid w:val="00CE3354"/>
    <w:rsid w:val="00CE38D8"/>
    <w:rsid w:val="00CE3B6E"/>
    <w:rsid w:val="00CE405D"/>
    <w:rsid w:val="00CE40C6"/>
    <w:rsid w:val="00CE4434"/>
    <w:rsid w:val="00CE4496"/>
    <w:rsid w:val="00CE45FB"/>
    <w:rsid w:val="00CE4C1B"/>
    <w:rsid w:val="00CE4C1E"/>
    <w:rsid w:val="00CE4DBD"/>
    <w:rsid w:val="00CE4E8F"/>
    <w:rsid w:val="00CE4EAA"/>
    <w:rsid w:val="00CE5591"/>
    <w:rsid w:val="00CE5BD1"/>
    <w:rsid w:val="00CE6643"/>
    <w:rsid w:val="00CE6804"/>
    <w:rsid w:val="00CE6C1C"/>
    <w:rsid w:val="00CE6CBE"/>
    <w:rsid w:val="00CE6F1C"/>
    <w:rsid w:val="00CE7329"/>
    <w:rsid w:val="00CE7AB8"/>
    <w:rsid w:val="00CE7AC1"/>
    <w:rsid w:val="00CE7F4D"/>
    <w:rsid w:val="00CF031F"/>
    <w:rsid w:val="00CF06DE"/>
    <w:rsid w:val="00CF09AA"/>
    <w:rsid w:val="00CF2AAC"/>
    <w:rsid w:val="00CF2B95"/>
    <w:rsid w:val="00CF3280"/>
    <w:rsid w:val="00CF39B2"/>
    <w:rsid w:val="00CF4088"/>
    <w:rsid w:val="00CF410E"/>
    <w:rsid w:val="00CF4FD2"/>
    <w:rsid w:val="00CF5CD9"/>
    <w:rsid w:val="00CF67C2"/>
    <w:rsid w:val="00CF6998"/>
    <w:rsid w:val="00CF69FC"/>
    <w:rsid w:val="00CF6FB0"/>
    <w:rsid w:val="00CF72E8"/>
    <w:rsid w:val="00CF751D"/>
    <w:rsid w:val="00D00D1A"/>
    <w:rsid w:val="00D01444"/>
    <w:rsid w:val="00D01D79"/>
    <w:rsid w:val="00D0217B"/>
    <w:rsid w:val="00D0240A"/>
    <w:rsid w:val="00D0279C"/>
    <w:rsid w:val="00D03559"/>
    <w:rsid w:val="00D04277"/>
    <w:rsid w:val="00D042B2"/>
    <w:rsid w:val="00D045CE"/>
    <w:rsid w:val="00D04662"/>
    <w:rsid w:val="00D04995"/>
    <w:rsid w:val="00D04BEA"/>
    <w:rsid w:val="00D0503F"/>
    <w:rsid w:val="00D050BB"/>
    <w:rsid w:val="00D0550F"/>
    <w:rsid w:val="00D067D3"/>
    <w:rsid w:val="00D06B2B"/>
    <w:rsid w:val="00D06D11"/>
    <w:rsid w:val="00D07251"/>
    <w:rsid w:val="00D074F0"/>
    <w:rsid w:val="00D0774D"/>
    <w:rsid w:val="00D07898"/>
    <w:rsid w:val="00D101A4"/>
    <w:rsid w:val="00D1063D"/>
    <w:rsid w:val="00D10A6C"/>
    <w:rsid w:val="00D10F1D"/>
    <w:rsid w:val="00D114EB"/>
    <w:rsid w:val="00D11703"/>
    <w:rsid w:val="00D11777"/>
    <w:rsid w:val="00D1182C"/>
    <w:rsid w:val="00D122D5"/>
    <w:rsid w:val="00D126AC"/>
    <w:rsid w:val="00D1284E"/>
    <w:rsid w:val="00D12956"/>
    <w:rsid w:val="00D12EA4"/>
    <w:rsid w:val="00D133D7"/>
    <w:rsid w:val="00D13F73"/>
    <w:rsid w:val="00D1409E"/>
    <w:rsid w:val="00D14279"/>
    <w:rsid w:val="00D14E9E"/>
    <w:rsid w:val="00D15A95"/>
    <w:rsid w:val="00D161CA"/>
    <w:rsid w:val="00D163CA"/>
    <w:rsid w:val="00D163EA"/>
    <w:rsid w:val="00D164D4"/>
    <w:rsid w:val="00D17B60"/>
    <w:rsid w:val="00D2022A"/>
    <w:rsid w:val="00D2037A"/>
    <w:rsid w:val="00D2066A"/>
    <w:rsid w:val="00D20F2A"/>
    <w:rsid w:val="00D20F82"/>
    <w:rsid w:val="00D20FCA"/>
    <w:rsid w:val="00D21C20"/>
    <w:rsid w:val="00D21D61"/>
    <w:rsid w:val="00D21D9E"/>
    <w:rsid w:val="00D22E0F"/>
    <w:rsid w:val="00D2354A"/>
    <w:rsid w:val="00D23D87"/>
    <w:rsid w:val="00D23F54"/>
    <w:rsid w:val="00D23FFF"/>
    <w:rsid w:val="00D24030"/>
    <w:rsid w:val="00D2408B"/>
    <w:rsid w:val="00D24252"/>
    <w:rsid w:val="00D243B8"/>
    <w:rsid w:val="00D24B44"/>
    <w:rsid w:val="00D24C9E"/>
    <w:rsid w:val="00D24CB6"/>
    <w:rsid w:val="00D25315"/>
    <w:rsid w:val="00D259CF"/>
    <w:rsid w:val="00D259DA"/>
    <w:rsid w:val="00D25BF8"/>
    <w:rsid w:val="00D25F22"/>
    <w:rsid w:val="00D260E7"/>
    <w:rsid w:val="00D261D7"/>
    <w:rsid w:val="00D26217"/>
    <w:rsid w:val="00D266E0"/>
    <w:rsid w:val="00D267E2"/>
    <w:rsid w:val="00D26C32"/>
    <w:rsid w:val="00D26F07"/>
    <w:rsid w:val="00D2740D"/>
    <w:rsid w:val="00D30869"/>
    <w:rsid w:val="00D30C38"/>
    <w:rsid w:val="00D30DE7"/>
    <w:rsid w:val="00D314E0"/>
    <w:rsid w:val="00D31518"/>
    <w:rsid w:val="00D31630"/>
    <w:rsid w:val="00D31952"/>
    <w:rsid w:val="00D343B5"/>
    <w:rsid w:val="00D343D9"/>
    <w:rsid w:val="00D3447A"/>
    <w:rsid w:val="00D34C1B"/>
    <w:rsid w:val="00D34C58"/>
    <w:rsid w:val="00D34DD2"/>
    <w:rsid w:val="00D351B7"/>
    <w:rsid w:val="00D359FF"/>
    <w:rsid w:val="00D35F2D"/>
    <w:rsid w:val="00D36355"/>
    <w:rsid w:val="00D367BB"/>
    <w:rsid w:val="00D369AA"/>
    <w:rsid w:val="00D36A2C"/>
    <w:rsid w:val="00D36E2F"/>
    <w:rsid w:val="00D36F0A"/>
    <w:rsid w:val="00D37736"/>
    <w:rsid w:val="00D37CF3"/>
    <w:rsid w:val="00D37E68"/>
    <w:rsid w:val="00D401F6"/>
    <w:rsid w:val="00D40A95"/>
    <w:rsid w:val="00D41083"/>
    <w:rsid w:val="00D41379"/>
    <w:rsid w:val="00D41843"/>
    <w:rsid w:val="00D41E61"/>
    <w:rsid w:val="00D4291C"/>
    <w:rsid w:val="00D42BF2"/>
    <w:rsid w:val="00D43575"/>
    <w:rsid w:val="00D435B5"/>
    <w:rsid w:val="00D43D03"/>
    <w:rsid w:val="00D44404"/>
    <w:rsid w:val="00D44714"/>
    <w:rsid w:val="00D44F7C"/>
    <w:rsid w:val="00D44FC7"/>
    <w:rsid w:val="00D45191"/>
    <w:rsid w:val="00D45760"/>
    <w:rsid w:val="00D45DB4"/>
    <w:rsid w:val="00D45FA1"/>
    <w:rsid w:val="00D4632C"/>
    <w:rsid w:val="00D4635F"/>
    <w:rsid w:val="00D465FA"/>
    <w:rsid w:val="00D466CE"/>
    <w:rsid w:val="00D46A67"/>
    <w:rsid w:val="00D47742"/>
    <w:rsid w:val="00D501B0"/>
    <w:rsid w:val="00D506B6"/>
    <w:rsid w:val="00D50E83"/>
    <w:rsid w:val="00D513C1"/>
    <w:rsid w:val="00D513C5"/>
    <w:rsid w:val="00D516EA"/>
    <w:rsid w:val="00D51ABD"/>
    <w:rsid w:val="00D52841"/>
    <w:rsid w:val="00D52CAD"/>
    <w:rsid w:val="00D52E17"/>
    <w:rsid w:val="00D530DC"/>
    <w:rsid w:val="00D5319B"/>
    <w:rsid w:val="00D53407"/>
    <w:rsid w:val="00D5355F"/>
    <w:rsid w:val="00D53E10"/>
    <w:rsid w:val="00D53F06"/>
    <w:rsid w:val="00D53F7E"/>
    <w:rsid w:val="00D5444F"/>
    <w:rsid w:val="00D549BB"/>
    <w:rsid w:val="00D56151"/>
    <w:rsid w:val="00D57658"/>
    <w:rsid w:val="00D57C26"/>
    <w:rsid w:val="00D60391"/>
    <w:rsid w:val="00D60D5E"/>
    <w:rsid w:val="00D61EFC"/>
    <w:rsid w:val="00D62A72"/>
    <w:rsid w:val="00D62D9B"/>
    <w:rsid w:val="00D633B2"/>
    <w:rsid w:val="00D651A2"/>
    <w:rsid w:val="00D658E0"/>
    <w:rsid w:val="00D65B42"/>
    <w:rsid w:val="00D66B32"/>
    <w:rsid w:val="00D67129"/>
    <w:rsid w:val="00D67826"/>
    <w:rsid w:val="00D70A96"/>
    <w:rsid w:val="00D70C64"/>
    <w:rsid w:val="00D71045"/>
    <w:rsid w:val="00D71B3E"/>
    <w:rsid w:val="00D71CA8"/>
    <w:rsid w:val="00D71F08"/>
    <w:rsid w:val="00D7216B"/>
    <w:rsid w:val="00D724D4"/>
    <w:rsid w:val="00D72599"/>
    <w:rsid w:val="00D72BD9"/>
    <w:rsid w:val="00D73120"/>
    <w:rsid w:val="00D74730"/>
    <w:rsid w:val="00D74E17"/>
    <w:rsid w:val="00D750AB"/>
    <w:rsid w:val="00D75291"/>
    <w:rsid w:val="00D7575B"/>
    <w:rsid w:val="00D75FDC"/>
    <w:rsid w:val="00D761A9"/>
    <w:rsid w:val="00D76D0E"/>
    <w:rsid w:val="00D77D2F"/>
    <w:rsid w:val="00D77D86"/>
    <w:rsid w:val="00D81272"/>
    <w:rsid w:val="00D81E4D"/>
    <w:rsid w:val="00D82BA9"/>
    <w:rsid w:val="00D82F42"/>
    <w:rsid w:val="00D83EB0"/>
    <w:rsid w:val="00D8406F"/>
    <w:rsid w:val="00D84BFF"/>
    <w:rsid w:val="00D85214"/>
    <w:rsid w:val="00D85393"/>
    <w:rsid w:val="00D86284"/>
    <w:rsid w:val="00D8673D"/>
    <w:rsid w:val="00D87156"/>
    <w:rsid w:val="00D871DB"/>
    <w:rsid w:val="00D877F8"/>
    <w:rsid w:val="00D878A4"/>
    <w:rsid w:val="00D87D4E"/>
    <w:rsid w:val="00D87DB3"/>
    <w:rsid w:val="00D9035F"/>
    <w:rsid w:val="00D90656"/>
    <w:rsid w:val="00D90C2F"/>
    <w:rsid w:val="00D91B2A"/>
    <w:rsid w:val="00D92294"/>
    <w:rsid w:val="00D922F6"/>
    <w:rsid w:val="00D93B90"/>
    <w:rsid w:val="00D942EB"/>
    <w:rsid w:val="00D9501A"/>
    <w:rsid w:val="00D9551C"/>
    <w:rsid w:val="00D95552"/>
    <w:rsid w:val="00D95BA2"/>
    <w:rsid w:val="00D95C98"/>
    <w:rsid w:val="00D96B70"/>
    <w:rsid w:val="00D970B1"/>
    <w:rsid w:val="00D97148"/>
    <w:rsid w:val="00D97404"/>
    <w:rsid w:val="00D97DBA"/>
    <w:rsid w:val="00DA0382"/>
    <w:rsid w:val="00DA0C64"/>
    <w:rsid w:val="00DA10C9"/>
    <w:rsid w:val="00DA156C"/>
    <w:rsid w:val="00DA1F32"/>
    <w:rsid w:val="00DA2A19"/>
    <w:rsid w:val="00DA2A38"/>
    <w:rsid w:val="00DA328E"/>
    <w:rsid w:val="00DA383B"/>
    <w:rsid w:val="00DA3EE7"/>
    <w:rsid w:val="00DA414B"/>
    <w:rsid w:val="00DA4165"/>
    <w:rsid w:val="00DA44BB"/>
    <w:rsid w:val="00DA50D8"/>
    <w:rsid w:val="00DA53BB"/>
    <w:rsid w:val="00DA5C64"/>
    <w:rsid w:val="00DA5F45"/>
    <w:rsid w:val="00DA602D"/>
    <w:rsid w:val="00DA60AD"/>
    <w:rsid w:val="00DA6AD1"/>
    <w:rsid w:val="00DA6CAA"/>
    <w:rsid w:val="00DA6E49"/>
    <w:rsid w:val="00DA74A0"/>
    <w:rsid w:val="00DA76A9"/>
    <w:rsid w:val="00DA77C9"/>
    <w:rsid w:val="00DA7E60"/>
    <w:rsid w:val="00DB0351"/>
    <w:rsid w:val="00DB043E"/>
    <w:rsid w:val="00DB0832"/>
    <w:rsid w:val="00DB0B3D"/>
    <w:rsid w:val="00DB13A4"/>
    <w:rsid w:val="00DB17A5"/>
    <w:rsid w:val="00DB1E4E"/>
    <w:rsid w:val="00DB341E"/>
    <w:rsid w:val="00DB4A3D"/>
    <w:rsid w:val="00DB4C0C"/>
    <w:rsid w:val="00DB4CDE"/>
    <w:rsid w:val="00DB4F1C"/>
    <w:rsid w:val="00DB5AEA"/>
    <w:rsid w:val="00DB648B"/>
    <w:rsid w:val="00DB6952"/>
    <w:rsid w:val="00DB6C49"/>
    <w:rsid w:val="00DB6CE0"/>
    <w:rsid w:val="00DB6EEA"/>
    <w:rsid w:val="00DB7128"/>
    <w:rsid w:val="00DB71B9"/>
    <w:rsid w:val="00DB7953"/>
    <w:rsid w:val="00DC010C"/>
    <w:rsid w:val="00DC0496"/>
    <w:rsid w:val="00DC0641"/>
    <w:rsid w:val="00DC105A"/>
    <w:rsid w:val="00DC1438"/>
    <w:rsid w:val="00DC18EE"/>
    <w:rsid w:val="00DC1B18"/>
    <w:rsid w:val="00DC1FF4"/>
    <w:rsid w:val="00DC2F32"/>
    <w:rsid w:val="00DC303D"/>
    <w:rsid w:val="00DC35D1"/>
    <w:rsid w:val="00DC3866"/>
    <w:rsid w:val="00DC3B13"/>
    <w:rsid w:val="00DC3F03"/>
    <w:rsid w:val="00DC3FFA"/>
    <w:rsid w:val="00DC44F4"/>
    <w:rsid w:val="00DC4858"/>
    <w:rsid w:val="00DC56DD"/>
    <w:rsid w:val="00DC5737"/>
    <w:rsid w:val="00DC663E"/>
    <w:rsid w:val="00DC6A82"/>
    <w:rsid w:val="00DC721B"/>
    <w:rsid w:val="00DC726F"/>
    <w:rsid w:val="00DC7C9A"/>
    <w:rsid w:val="00DC7CF3"/>
    <w:rsid w:val="00DC7F78"/>
    <w:rsid w:val="00DD1418"/>
    <w:rsid w:val="00DD1557"/>
    <w:rsid w:val="00DD1D68"/>
    <w:rsid w:val="00DD2C3E"/>
    <w:rsid w:val="00DD3420"/>
    <w:rsid w:val="00DD374E"/>
    <w:rsid w:val="00DD3762"/>
    <w:rsid w:val="00DD3D1C"/>
    <w:rsid w:val="00DD402C"/>
    <w:rsid w:val="00DD45A7"/>
    <w:rsid w:val="00DD4CFE"/>
    <w:rsid w:val="00DD50BC"/>
    <w:rsid w:val="00DD57D3"/>
    <w:rsid w:val="00DD6147"/>
    <w:rsid w:val="00DD61B4"/>
    <w:rsid w:val="00DD66C1"/>
    <w:rsid w:val="00DD699C"/>
    <w:rsid w:val="00DD6A51"/>
    <w:rsid w:val="00DD6AF1"/>
    <w:rsid w:val="00DD6DD3"/>
    <w:rsid w:val="00DD78D0"/>
    <w:rsid w:val="00DD7A3B"/>
    <w:rsid w:val="00DE1BE7"/>
    <w:rsid w:val="00DE1DEF"/>
    <w:rsid w:val="00DE2FD2"/>
    <w:rsid w:val="00DE3B2B"/>
    <w:rsid w:val="00DE3BAE"/>
    <w:rsid w:val="00DE4782"/>
    <w:rsid w:val="00DE4BC0"/>
    <w:rsid w:val="00DE5308"/>
    <w:rsid w:val="00DE558F"/>
    <w:rsid w:val="00DE5C33"/>
    <w:rsid w:val="00DE624C"/>
    <w:rsid w:val="00DE67CD"/>
    <w:rsid w:val="00DE6D3A"/>
    <w:rsid w:val="00DE7573"/>
    <w:rsid w:val="00DE7DFE"/>
    <w:rsid w:val="00DF045F"/>
    <w:rsid w:val="00DF10E7"/>
    <w:rsid w:val="00DF1403"/>
    <w:rsid w:val="00DF1C8E"/>
    <w:rsid w:val="00DF2812"/>
    <w:rsid w:val="00DF2915"/>
    <w:rsid w:val="00DF2E3D"/>
    <w:rsid w:val="00DF3072"/>
    <w:rsid w:val="00DF357B"/>
    <w:rsid w:val="00DF47F9"/>
    <w:rsid w:val="00DF4A29"/>
    <w:rsid w:val="00DF4B61"/>
    <w:rsid w:val="00DF50C8"/>
    <w:rsid w:val="00DF516E"/>
    <w:rsid w:val="00DF523B"/>
    <w:rsid w:val="00DF55AF"/>
    <w:rsid w:val="00DF5AB1"/>
    <w:rsid w:val="00DF5F45"/>
    <w:rsid w:val="00DF6649"/>
    <w:rsid w:val="00DF6ACA"/>
    <w:rsid w:val="00DF7078"/>
    <w:rsid w:val="00DF7392"/>
    <w:rsid w:val="00DF776F"/>
    <w:rsid w:val="00DF77B1"/>
    <w:rsid w:val="00DF7862"/>
    <w:rsid w:val="00DF7E05"/>
    <w:rsid w:val="00E00164"/>
    <w:rsid w:val="00E001BD"/>
    <w:rsid w:val="00E009F7"/>
    <w:rsid w:val="00E00A37"/>
    <w:rsid w:val="00E0131A"/>
    <w:rsid w:val="00E01439"/>
    <w:rsid w:val="00E02087"/>
    <w:rsid w:val="00E02382"/>
    <w:rsid w:val="00E030E5"/>
    <w:rsid w:val="00E03DF9"/>
    <w:rsid w:val="00E040F8"/>
    <w:rsid w:val="00E04699"/>
    <w:rsid w:val="00E0477C"/>
    <w:rsid w:val="00E0503F"/>
    <w:rsid w:val="00E0511A"/>
    <w:rsid w:val="00E054C4"/>
    <w:rsid w:val="00E06022"/>
    <w:rsid w:val="00E0671F"/>
    <w:rsid w:val="00E06E40"/>
    <w:rsid w:val="00E06EBC"/>
    <w:rsid w:val="00E100D8"/>
    <w:rsid w:val="00E1039E"/>
    <w:rsid w:val="00E103B2"/>
    <w:rsid w:val="00E10D4C"/>
    <w:rsid w:val="00E11824"/>
    <w:rsid w:val="00E11933"/>
    <w:rsid w:val="00E12640"/>
    <w:rsid w:val="00E12788"/>
    <w:rsid w:val="00E13382"/>
    <w:rsid w:val="00E1393D"/>
    <w:rsid w:val="00E13BA6"/>
    <w:rsid w:val="00E147F8"/>
    <w:rsid w:val="00E14E98"/>
    <w:rsid w:val="00E14FA3"/>
    <w:rsid w:val="00E155A1"/>
    <w:rsid w:val="00E1565C"/>
    <w:rsid w:val="00E157DB"/>
    <w:rsid w:val="00E16036"/>
    <w:rsid w:val="00E16DE5"/>
    <w:rsid w:val="00E1702E"/>
    <w:rsid w:val="00E174D0"/>
    <w:rsid w:val="00E176A0"/>
    <w:rsid w:val="00E177DF"/>
    <w:rsid w:val="00E1781C"/>
    <w:rsid w:val="00E17CC6"/>
    <w:rsid w:val="00E20184"/>
    <w:rsid w:val="00E203AA"/>
    <w:rsid w:val="00E20D1A"/>
    <w:rsid w:val="00E21A80"/>
    <w:rsid w:val="00E22081"/>
    <w:rsid w:val="00E224F1"/>
    <w:rsid w:val="00E226B8"/>
    <w:rsid w:val="00E23058"/>
    <w:rsid w:val="00E235A4"/>
    <w:rsid w:val="00E2397D"/>
    <w:rsid w:val="00E23E81"/>
    <w:rsid w:val="00E2462A"/>
    <w:rsid w:val="00E24AEE"/>
    <w:rsid w:val="00E24F12"/>
    <w:rsid w:val="00E25263"/>
    <w:rsid w:val="00E25A92"/>
    <w:rsid w:val="00E25CDA"/>
    <w:rsid w:val="00E25FAB"/>
    <w:rsid w:val="00E261A7"/>
    <w:rsid w:val="00E2644E"/>
    <w:rsid w:val="00E26BAA"/>
    <w:rsid w:val="00E26C88"/>
    <w:rsid w:val="00E271C9"/>
    <w:rsid w:val="00E27303"/>
    <w:rsid w:val="00E3006D"/>
    <w:rsid w:val="00E3037A"/>
    <w:rsid w:val="00E3067F"/>
    <w:rsid w:val="00E30AF3"/>
    <w:rsid w:val="00E3141C"/>
    <w:rsid w:val="00E31B91"/>
    <w:rsid w:val="00E31D46"/>
    <w:rsid w:val="00E31F2C"/>
    <w:rsid w:val="00E31FCE"/>
    <w:rsid w:val="00E320F6"/>
    <w:rsid w:val="00E3281B"/>
    <w:rsid w:val="00E329F7"/>
    <w:rsid w:val="00E32C5E"/>
    <w:rsid w:val="00E33E26"/>
    <w:rsid w:val="00E343AD"/>
    <w:rsid w:val="00E34641"/>
    <w:rsid w:val="00E3471D"/>
    <w:rsid w:val="00E34AFE"/>
    <w:rsid w:val="00E35127"/>
    <w:rsid w:val="00E351C3"/>
    <w:rsid w:val="00E3559E"/>
    <w:rsid w:val="00E35605"/>
    <w:rsid w:val="00E35A07"/>
    <w:rsid w:val="00E36CA4"/>
    <w:rsid w:val="00E3700A"/>
    <w:rsid w:val="00E4013E"/>
    <w:rsid w:val="00E40B65"/>
    <w:rsid w:val="00E40D5B"/>
    <w:rsid w:val="00E40F7F"/>
    <w:rsid w:val="00E41161"/>
    <w:rsid w:val="00E427DE"/>
    <w:rsid w:val="00E429B9"/>
    <w:rsid w:val="00E42EAA"/>
    <w:rsid w:val="00E436B9"/>
    <w:rsid w:val="00E438E5"/>
    <w:rsid w:val="00E44174"/>
    <w:rsid w:val="00E4455C"/>
    <w:rsid w:val="00E44914"/>
    <w:rsid w:val="00E44D4F"/>
    <w:rsid w:val="00E44E14"/>
    <w:rsid w:val="00E45B17"/>
    <w:rsid w:val="00E45C58"/>
    <w:rsid w:val="00E46085"/>
    <w:rsid w:val="00E4673E"/>
    <w:rsid w:val="00E4710F"/>
    <w:rsid w:val="00E47670"/>
    <w:rsid w:val="00E47D5D"/>
    <w:rsid w:val="00E47E12"/>
    <w:rsid w:val="00E47ED0"/>
    <w:rsid w:val="00E50ED5"/>
    <w:rsid w:val="00E51233"/>
    <w:rsid w:val="00E51527"/>
    <w:rsid w:val="00E51C8C"/>
    <w:rsid w:val="00E5231B"/>
    <w:rsid w:val="00E5274D"/>
    <w:rsid w:val="00E534E1"/>
    <w:rsid w:val="00E535F3"/>
    <w:rsid w:val="00E54040"/>
    <w:rsid w:val="00E54451"/>
    <w:rsid w:val="00E54592"/>
    <w:rsid w:val="00E54A32"/>
    <w:rsid w:val="00E54CA9"/>
    <w:rsid w:val="00E54DFA"/>
    <w:rsid w:val="00E55820"/>
    <w:rsid w:val="00E5596F"/>
    <w:rsid w:val="00E56DFC"/>
    <w:rsid w:val="00E56F00"/>
    <w:rsid w:val="00E56FBB"/>
    <w:rsid w:val="00E577F6"/>
    <w:rsid w:val="00E57918"/>
    <w:rsid w:val="00E6016B"/>
    <w:rsid w:val="00E6017A"/>
    <w:rsid w:val="00E60567"/>
    <w:rsid w:val="00E60BD1"/>
    <w:rsid w:val="00E64B79"/>
    <w:rsid w:val="00E64D22"/>
    <w:rsid w:val="00E655AA"/>
    <w:rsid w:val="00E65836"/>
    <w:rsid w:val="00E665A2"/>
    <w:rsid w:val="00E671C8"/>
    <w:rsid w:val="00E671D9"/>
    <w:rsid w:val="00E673BB"/>
    <w:rsid w:val="00E706B1"/>
    <w:rsid w:val="00E707A3"/>
    <w:rsid w:val="00E7093D"/>
    <w:rsid w:val="00E70BAC"/>
    <w:rsid w:val="00E70F30"/>
    <w:rsid w:val="00E70FC2"/>
    <w:rsid w:val="00E71362"/>
    <w:rsid w:val="00E71C28"/>
    <w:rsid w:val="00E72170"/>
    <w:rsid w:val="00E73414"/>
    <w:rsid w:val="00E7360B"/>
    <w:rsid w:val="00E7387D"/>
    <w:rsid w:val="00E73941"/>
    <w:rsid w:val="00E73FEC"/>
    <w:rsid w:val="00E742B1"/>
    <w:rsid w:val="00E74340"/>
    <w:rsid w:val="00E75205"/>
    <w:rsid w:val="00E7556C"/>
    <w:rsid w:val="00E75CA9"/>
    <w:rsid w:val="00E762EF"/>
    <w:rsid w:val="00E77787"/>
    <w:rsid w:val="00E80432"/>
    <w:rsid w:val="00E807F6"/>
    <w:rsid w:val="00E8084E"/>
    <w:rsid w:val="00E80BC4"/>
    <w:rsid w:val="00E81225"/>
    <w:rsid w:val="00E81394"/>
    <w:rsid w:val="00E8291A"/>
    <w:rsid w:val="00E82CAB"/>
    <w:rsid w:val="00E82E8A"/>
    <w:rsid w:val="00E83342"/>
    <w:rsid w:val="00E84413"/>
    <w:rsid w:val="00E84497"/>
    <w:rsid w:val="00E84B59"/>
    <w:rsid w:val="00E856D3"/>
    <w:rsid w:val="00E85964"/>
    <w:rsid w:val="00E85CC2"/>
    <w:rsid w:val="00E86418"/>
    <w:rsid w:val="00E8744E"/>
    <w:rsid w:val="00E87B41"/>
    <w:rsid w:val="00E87B5F"/>
    <w:rsid w:val="00E90093"/>
    <w:rsid w:val="00E90315"/>
    <w:rsid w:val="00E90515"/>
    <w:rsid w:val="00E90AE6"/>
    <w:rsid w:val="00E9126B"/>
    <w:rsid w:val="00E913FF"/>
    <w:rsid w:val="00E918EA"/>
    <w:rsid w:val="00E91CCA"/>
    <w:rsid w:val="00E9280C"/>
    <w:rsid w:val="00E9355E"/>
    <w:rsid w:val="00E93576"/>
    <w:rsid w:val="00E937AF"/>
    <w:rsid w:val="00E93C13"/>
    <w:rsid w:val="00E93DBB"/>
    <w:rsid w:val="00E94737"/>
    <w:rsid w:val="00E948C2"/>
    <w:rsid w:val="00E9506E"/>
    <w:rsid w:val="00E95495"/>
    <w:rsid w:val="00E9558F"/>
    <w:rsid w:val="00E95721"/>
    <w:rsid w:val="00E95962"/>
    <w:rsid w:val="00E95AD1"/>
    <w:rsid w:val="00E95D45"/>
    <w:rsid w:val="00E95DA5"/>
    <w:rsid w:val="00E95EEC"/>
    <w:rsid w:val="00E969C8"/>
    <w:rsid w:val="00E97243"/>
    <w:rsid w:val="00E97361"/>
    <w:rsid w:val="00E97A94"/>
    <w:rsid w:val="00E97C7F"/>
    <w:rsid w:val="00EA0829"/>
    <w:rsid w:val="00EA090A"/>
    <w:rsid w:val="00EA10D0"/>
    <w:rsid w:val="00EA1239"/>
    <w:rsid w:val="00EA17CD"/>
    <w:rsid w:val="00EA17CE"/>
    <w:rsid w:val="00EA19D1"/>
    <w:rsid w:val="00EA2D81"/>
    <w:rsid w:val="00EA32E9"/>
    <w:rsid w:val="00EA32EE"/>
    <w:rsid w:val="00EA3AEC"/>
    <w:rsid w:val="00EA3B3D"/>
    <w:rsid w:val="00EA42F6"/>
    <w:rsid w:val="00EA45A9"/>
    <w:rsid w:val="00EA4C91"/>
    <w:rsid w:val="00EA5529"/>
    <w:rsid w:val="00EA6093"/>
    <w:rsid w:val="00EA61D4"/>
    <w:rsid w:val="00EA6872"/>
    <w:rsid w:val="00EA7015"/>
    <w:rsid w:val="00EA7508"/>
    <w:rsid w:val="00EA79A7"/>
    <w:rsid w:val="00EA7CE6"/>
    <w:rsid w:val="00EA7E2D"/>
    <w:rsid w:val="00EB008F"/>
    <w:rsid w:val="00EB02AD"/>
    <w:rsid w:val="00EB070B"/>
    <w:rsid w:val="00EB09E1"/>
    <w:rsid w:val="00EB0A1E"/>
    <w:rsid w:val="00EB0E41"/>
    <w:rsid w:val="00EB10FA"/>
    <w:rsid w:val="00EB184E"/>
    <w:rsid w:val="00EB1EF5"/>
    <w:rsid w:val="00EB211D"/>
    <w:rsid w:val="00EB2297"/>
    <w:rsid w:val="00EB26A7"/>
    <w:rsid w:val="00EB2D1D"/>
    <w:rsid w:val="00EB301E"/>
    <w:rsid w:val="00EB3262"/>
    <w:rsid w:val="00EB3523"/>
    <w:rsid w:val="00EB3C0F"/>
    <w:rsid w:val="00EB40B4"/>
    <w:rsid w:val="00EB46A1"/>
    <w:rsid w:val="00EB4BB1"/>
    <w:rsid w:val="00EB54EE"/>
    <w:rsid w:val="00EB56DB"/>
    <w:rsid w:val="00EB5CF7"/>
    <w:rsid w:val="00EB5F28"/>
    <w:rsid w:val="00EB768C"/>
    <w:rsid w:val="00EB793A"/>
    <w:rsid w:val="00EB7947"/>
    <w:rsid w:val="00EB7CDF"/>
    <w:rsid w:val="00EB7D7E"/>
    <w:rsid w:val="00EC031D"/>
    <w:rsid w:val="00EC08D1"/>
    <w:rsid w:val="00EC0A36"/>
    <w:rsid w:val="00EC0C3B"/>
    <w:rsid w:val="00EC0EA6"/>
    <w:rsid w:val="00EC1136"/>
    <w:rsid w:val="00EC1150"/>
    <w:rsid w:val="00EC146C"/>
    <w:rsid w:val="00EC1E3A"/>
    <w:rsid w:val="00EC2685"/>
    <w:rsid w:val="00EC2FEB"/>
    <w:rsid w:val="00EC355D"/>
    <w:rsid w:val="00EC36C6"/>
    <w:rsid w:val="00EC3987"/>
    <w:rsid w:val="00EC3F5D"/>
    <w:rsid w:val="00EC42AF"/>
    <w:rsid w:val="00EC446A"/>
    <w:rsid w:val="00EC454B"/>
    <w:rsid w:val="00EC497D"/>
    <w:rsid w:val="00EC5960"/>
    <w:rsid w:val="00EC5AC4"/>
    <w:rsid w:val="00EC5E0E"/>
    <w:rsid w:val="00EC6D5D"/>
    <w:rsid w:val="00ED016B"/>
    <w:rsid w:val="00ED03C0"/>
    <w:rsid w:val="00ED0B3E"/>
    <w:rsid w:val="00ED0BF5"/>
    <w:rsid w:val="00ED150A"/>
    <w:rsid w:val="00ED157A"/>
    <w:rsid w:val="00ED213C"/>
    <w:rsid w:val="00ED278A"/>
    <w:rsid w:val="00ED27BB"/>
    <w:rsid w:val="00ED34A2"/>
    <w:rsid w:val="00ED34F2"/>
    <w:rsid w:val="00ED35EC"/>
    <w:rsid w:val="00ED3A07"/>
    <w:rsid w:val="00ED3A4C"/>
    <w:rsid w:val="00ED4816"/>
    <w:rsid w:val="00ED48F5"/>
    <w:rsid w:val="00ED5466"/>
    <w:rsid w:val="00ED6CA7"/>
    <w:rsid w:val="00ED784F"/>
    <w:rsid w:val="00ED7D3F"/>
    <w:rsid w:val="00EE03BF"/>
    <w:rsid w:val="00EE03E7"/>
    <w:rsid w:val="00EE06C6"/>
    <w:rsid w:val="00EE0AD7"/>
    <w:rsid w:val="00EE0D13"/>
    <w:rsid w:val="00EE0EA4"/>
    <w:rsid w:val="00EE0EB6"/>
    <w:rsid w:val="00EE11E7"/>
    <w:rsid w:val="00EE13E0"/>
    <w:rsid w:val="00EE14C7"/>
    <w:rsid w:val="00EE19EC"/>
    <w:rsid w:val="00EE1D47"/>
    <w:rsid w:val="00EE2245"/>
    <w:rsid w:val="00EE2AAE"/>
    <w:rsid w:val="00EE35B8"/>
    <w:rsid w:val="00EE3A5A"/>
    <w:rsid w:val="00EE4B35"/>
    <w:rsid w:val="00EE4BC8"/>
    <w:rsid w:val="00EE4D8A"/>
    <w:rsid w:val="00EE50C6"/>
    <w:rsid w:val="00EE5401"/>
    <w:rsid w:val="00EE541A"/>
    <w:rsid w:val="00EE56BB"/>
    <w:rsid w:val="00EE63D7"/>
    <w:rsid w:val="00EE6AD2"/>
    <w:rsid w:val="00EE6AF4"/>
    <w:rsid w:val="00EE6B44"/>
    <w:rsid w:val="00EE7645"/>
    <w:rsid w:val="00EE7FCA"/>
    <w:rsid w:val="00EF00C1"/>
    <w:rsid w:val="00EF0883"/>
    <w:rsid w:val="00EF0A07"/>
    <w:rsid w:val="00EF1164"/>
    <w:rsid w:val="00EF13CD"/>
    <w:rsid w:val="00EF1B35"/>
    <w:rsid w:val="00EF2621"/>
    <w:rsid w:val="00EF39D2"/>
    <w:rsid w:val="00EF48B4"/>
    <w:rsid w:val="00EF49CA"/>
    <w:rsid w:val="00EF4D85"/>
    <w:rsid w:val="00EF525D"/>
    <w:rsid w:val="00EF5690"/>
    <w:rsid w:val="00EF611B"/>
    <w:rsid w:val="00EF63C5"/>
    <w:rsid w:val="00EF6C19"/>
    <w:rsid w:val="00EF79A2"/>
    <w:rsid w:val="00EF7A6B"/>
    <w:rsid w:val="00EF7CDE"/>
    <w:rsid w:val="00EF7D31"/>
    <w:rsid w:val="00F000A9"/>
    <w:rsid w:val="00F000EB"/>
    <w:rsid w:val="00F01354"/>
    <w:rsid w:val="00F0169F"/>
    <w:rsid w:val="00F0171D"/>
    <w:rsid w:val="00F017AD"/>
    <w:rsid w:val="00F01ACA"/>
    <w:rsid w:val="00F01B63"/>
    <w:rsid w:val="00F01B9D"/>
    <w:rsid w:val="00F01C93"/>
    <w:rsid w:val="00F0201B"/>
    <w:rsid w:val="00F0249D"/>
    <w:rsid w:val="00F027D5"/>
    <w:rsid w:val="00F030EB"/>
    <w:rsid w:val="00F03ED8"/>
    <w:rsid w:val="00F03FFD"/>
    <w:rsid w:val="00F0470A"/>
    <w:rsid w:val="00F049A4"/>
    <w:rsid w:val="00F05212"/>
    <w:rsid w:val="00F05338"/>
    <w:rsid w:val="00F053AB"/>
    <w:rsid w:val="00F05FFC"/>
    <w:rsid w:val="00F063B1"/>
    <w:rsid w:val="00F06532"/>
    <w:rsid w:val="00F06A79"/>
    <w:rsid w:val="00F06D03"/>
    <w:rsid w:val="00F06F06"/>
    <w:rsid w:val="00F071F6"/>
    <w:rsid w:val="00F103B6"/>
    <w:rsid w:val="00F107A3"/>
    <w:rsid w:val="00F10CB7"/>
    <w:rsid w:val="00F10FDA"/>
    <w:rsid w:val="00F11679"/>
    <w:rsid w:val="00F12A13"/>
    <w:rsid w:val="00F12AE2"/>
    <w:rsid w:val="00F12DBD"/>
    <w:rsid w:val="00F1317B"/>
    <w:rsid w:val="00F1320C"/>
    <w:rsid w:val="00F13C65"/>
    <w:rsid w:val="00F141BE"/>
    <w:rsid w:val="00F14A42"/>
    <w:rsid w:val="00F152DA"/>
    <w:rsid w:val="00F1568F"/>
    <w:rsid w:val="00F15D4B"/>
    <w:rsid w:val="00F1601F"/>
    <w:rsid w:val="00F164B1"/>
    <w:rsid w:val="00F16775"/>
    <w:rsid w:val="00F168BC"/>
    <w:rsid w:val="00F16A99"/>
    <w:rsid w:val="00F16ECB"/>
    <w:rsid w:val="00F16F05"/>
    <w:rsid w:val="00F16F4D"/>
    <w:rsid w:val="00F17771"/>
    <w:rsid w:val="00F1782D"/>
    <w:rsid w:val="00F17B85"/>
    <w:rsid w:val="00F2049C"/>
    <w:rsid w:val="00F204E4"/>
    <w:rsid w:val="00F205D6"/>
    <w:rsid w:val="00F20753"/>
    <w:rsid w:val="00F208A7"/>
    <w:rsid w:val="00F20F88"/>
    <w:rsid w:val="00F21383"/>
    <w:rsid w:val="00F21561"/>
    <w:rsid w:val="00F219B8"/>
    <w:rsid w:val="00F219C5"/>
    <w:rsid w:val="00F21B2D"/>
    <w:rsid w:val="00F21B68"/>
    <w:rsid w:val="00F21E88"/>
    <w:rsid w:val="00F22303"/>
    <w:rsid w:val="00F22817"/>
    <w:rsid w:val="00F229ED"/>
    <w:rsid w:val="00F22ABB"/>
    <w:rsid w:val="00F22CDB"/>
    <w:rsid w:val="00F22D95"/>
    <w:rsid w:val="00F2361E"/>
    <w:rsid w:val="00F23931"/>
    <w:rsid w:val="00F24134"/>
    <w:rsid w:val="00F243F5"/>
    <w:rsid w:val="00F246C1"/>
    <w:rsid w:val="00F252DE"/>
    <w:rsid w:val="00F254D2"/>
    <w:rsid w:val="00F254E6"/>
    <w:rsid w:val="00F25C63"/>
    <w:rsid w:val="00F25CE5"/>
    <w:rsid w:val="00F25D05"/>
    <w:rsid w:val="00F25E73"/>
    <w:rsid w:val="00F26588"/>
    <w:rsid w:val="00F26B63"/>
    <w:rsid w:val="00F27699"/>
    <w:rsid w:val="00F27759"/>
    <w:rsid w:val="00F27E34"/>
    <w:rsid w:val="00F27E42"/>
    <w:rsid w:val="00F30217"/>
    <w:rsid w:val="00F3022F"/>
    <w:rsid w:val="00F303EF"/>
    <w:rsid w:val="00F31663"/>
    <w:rsid w:val="00F316AB"/>
    <w:rsid w:val="00F318C9"/>
    <w:rsid w:val="00F319FA"/>
    <w:rsid w:val="00F32211"/>
    <w:rsid w:val="00F32379"/>
    <w:rsid w:val="00F32ED9"/>
    <w:rsid w:val="00F341D4"/>
    <w:rsid w:val="00F34C94"/>
    <w:rsid w:val="00F34F8E"/>
    <w:rsid w:val="00F362C8"/>
    <w:rsid w:val="00F366C1"/>
    <w:rsid w:val="00F3671D"/>
    <w:rsid w:val="00F3708B"/>
    <w:rsid w:val="00F377AA"/>
    <w:rsid w:val="00F37974"/>
    <w:rsid w:val="00F37A39"/>
    <w:rsid w:val="00F37A77"/>
    <w:rsid w:val="00F401AD"/>
    <w:rsid w:val="00F40CA5"/>
    <w:rsid w:val="00F40D40"/>
    <w:rsid w:val="00F410F3"/>
    <w:rsid w:val="00F41B0B"/>
    <w:rsid w:val="00F42511"/>
    <w:rsid w:val="00F42BB6"/>
    <w:rsid w:val="00F42E4F"/>
    <w:rsid w:val="00F432C4"/>
    <w:rsid w:val="00F43357"/>
    <w:rsid w:val="00F43432"/>
    <w:rsid w:val="00F435B5"/>
    <w:rsid w:val="00F43933"/>
    <w:rsid w:val="00F43AB9"/>
    <w:rsid w:val="00F43DEF"/>
    <w:rsid w:val="00F43F7B"/>
    <w:rsid w:val="00F44314"/>
    <w:rsid w:val="00F445CA"/>
    <w:rsid w:val="00F445D9"/>
    <w:rsid w:val="00F44D08"/>
    <w:rsid w:val="00F44F0F"/>
    <w:rsid w:val="00F459FC"/>
    <w:rsid w:val="00F473DF"/>
    <w:rsid w:val="00F474BE"/>
    <w:rsid w:val="00F47BC2"/>
    <w:rsid w:val="00F47C7B"/>
    <w:rsid w:val="00F47D44"/>
    <w:rsid w:val="00F50A3A"/>
    <w:rsid w:val="00F50AA0"/>
    <w:rsid w:val="00F50B18"/>
    <w:rsid w:val="00F51306"/>
    <w:rsid w:val="00F516CE"/>
    <w:rsid w:val="00F521CB"/>
    <w:rsid w:val="00F532F2"/>
    <w:rsid w:val="00F53A33"/>
    <w:rsid w:val="00F5421F"/>
    <w:rsid w:val="00F549D2"/>
    <w:rsid w:val="00F54C7A"/>
    <w:rsid w:val="00F54E8F"/>
    <w:rsid w:val="00F55363"/>
    <w:rsid w:val="00F55949"/>
    <w:rsid w:val="00F559FB"/>
    <w:rsid w:val="00F56020"/>
    <w:rsid w:val="00F56688"/>
    <w:rsid w:val="00F56815"/>
    <w:rsid w:val="00F60260"/>
    <w:rsid w:val="00F612A9"/>
    <w:rsid w:val="00F61482"/>
    <w:rsid w:val="00F62CED"/>
    <w:rsid w:val="00F62D74"/>
    <w:rsid w:val="00F62E22"/>
    <w:rsid w:val="00F62E40"/>
    <w:rsid w:val="00F63753"/>
    <w:rsid w:val="00F63DC4"/>
    <w:rsid w:val="00F63E0F"/>
    <w:rsid w:val="00F64456"/>
    <w:rsid w:val="00F64B80"/>
    <w:rsid w:val="00F64CE1"/>
    <w:rsid w:val="00F64FB3"/>
    <w:rsid w:val="00F6523D"/>
    <w:rsid w:val="00F66091"/>
    <w:rsid w:val="00F66327"/>
    <w:rsid w:val="00F66B01"/>
    <w:rsid w:val="00F67106"/>
    <w:rsid w:val="00F67177"/>
    <w:rsid w:val="00F6725B"/>
    <w:rsid w:val="00F67328"/>
    <w:rsid w:val="00F67399"/>
    <w:rsid w:val="00F67412"/>
    <w:rsid w:val="00F675DF"/>
    <w:rsid w:val="00F67600"/>
    <w:rsid w:val="00F67669"/>
    <w:rsid w:val="00F67792"/>
    <w:rsid w:val="00F677D7"/>
    <w:rsid w:val="00F67A17"/>
    <w:rsid w:val="00F701D8"/>
    <w:rsid w:val="00F709E0"/>
    <w:rsid w:val="00F70D58"/>
    <w:rsid w:val="00F70E91"/>
    <w:rsid w:val="00F70EF0"/>
    <w:rsid w:val="00F71417"/>
    <w:rsid w:val="00F733CA"/>
    <w:rsid w:val="00F734F3"/>
    <w:rsid w:val="00F737E9"/>
    <w:rsid w:val="00F73A83"/>
    <w:rsid w:val="00F744F5"/>
    <w:rsid w:val="00F74CAE"/>
    <w:rsid w:val="00F74E37"/>
    <w:rsid w:val="00F75A3B"/>
    <w:rsid w:val="00F75FFA"/>
    <w:rsid w:val="00F762B6"/>
    <w:rsid w:val="00F76FC9"/>
    <w:rsid w:val="00F7774F"/>
    <w:rsid w:val="00F77777"/>
    <w:rsid w:val="00F7797E"/>
    <w:rsid w:val="00F77F96"/>
    <w:rsid w:val="00F81387"/>
    <w:rsid w:val="00F81FCF"/>
    <w:rsid w:val="00F821DD"/>
    <w:rsid w:val="00F824CB"/>
    <w:rsid w:val="00F82990"/>
    <w:rsid w:val="00F82E7B"/>
    <w:rsid w:val="00F83828"/>
    <w:rsid w:val="00F83C10"/>
    <w:rsid w:val="00F83C62"/>
    <w:rsid w:val="00F849CD"/>
    <w:rsid w:val="00F84B31"/>
    <w:rsid w:val="00F84C5D"/>
    <w:rsid w:val="00F84CB3"/>
    <w:rsid w:val="00F84F09"/>
    <w:rsid w:val="00F84FF7"/>
    <w:rsid w:val="00F85137"/>
    <w:rsid w:val="00F85332"/>
    <w:rsid w:val="00F85375"/>
    <w:rsid w:val="00F8571B"/>
    <w:rsid w:val="00F857C6"/>
    <w:rsid w:val="00F85C52"/>
    <w:rsid w:val="00F85CF7"/>
    <w:rsid w:val="00F860AA"/>
    <w:rsid w:val="00F8659C"/>
    <w:rsid w:val="00F87252"/>
    <w:rsid w:val="00F875CB"/>
    <w:rsid w:val="00F87861"/>
    <w:rsid w:val="00F902D2"/>
    <w:rsid w:val="00F90A70"/>
    <w:rsid w:val="00F90AC5"/>
    <w:rsid w:val="00F9141B"/>
    <w:rsid w:val="00F91683"/>
    <w:rsid w:val="00F9211E"/>
    <w:rsid w:val="00F927CB"/>
    <w:rsid w:val="00F928BD"/>
    <w:rsid w:val="00F92F95"/>
    <w:rsid w:val="00F932CB"/>
    <w:rsid w:val="00F934E5"/>
    <w:rsid w:val="00F936A7"/>
    <w:rsid w:val="00F93D5F"/>
    <w:rsid w:val="00F94B15"/>
    <w:rsid w:val="00F952D9"/>
    <w:rsid w:val="00F9561F"/>
    <w:rsid w:val="00F958DF"/>
    <w:rsid w:val="00F959BF"/>
    <w:rsid w:val="00F95DEC"/>
    <w:rsid w:val="00F9652B"/>
    <w:rsid w:val="00F96572"/>
    <w:rsid w:val="00F96E8B"/>
    <w:rsid w:val="00F97605"/>
    <w:rsid w:val="00F978B3"/>
    <w:rsid w:val="00F97C6C"/>
    <w:rsid w:val="00FA00C3"/>
    <w:rsid w:val="00FA04DF"/>
    <w:rsid w:val="00FA10DD"/>
    <w:rsid w:val="00FA133C"/>
    <w:rsid w:val="00FA19AC"/>
    <w:rsid w:val="00FA19AF"/>
    <w:rsid w:val="00FA19B5"/>
    <w:rsid w:val="00FA1F79"/>
    <w:rsid w:val="00FA3355"/>
    <w:rsid w:val="00FA3882"/>
    <w:rsid w:val="00FA4605"/>
    <w:rsid w:val="00FA4B21"/>
    <w:rsid w:val="00FA4E2B"/>
    <w:rsid w:val="00FA4ED5"/>
    <w:rsid w:val="00FA5741"/>
    <w:rsid w:val="00FA6138"/>
    <w:rsid w:val="00FA636F"/>
    <w:rsid w:val="00FA6516"/>
    <w:rsid w:val="00FA67F0"/>
    <w:rsid w:val="00FA695B"/>
    <w:rsid w:val="00FA6E18"/>
    <w:rsid w:val="00FA701A"/>
    <w:rsid w:val="00FA73B4"/>
    <w:rsid w:val="00FA7585"/>
    <w:rsid w:val="00FB03A1"/>
    <w:rsid w:val="00FB07ED"/>
    <w:rsid w:val="00FB0B65"/>
    <w:rsid w:val="00FB0CD4"/>
    <w:rsid w:val="00FB0E19"/>
    <w:rsid w:val="00FB1262"/>
    <w:rsid w:val="00FB16B8"/>
    <w:rsid w:val="00FB17A8"/>
    <w:rsid w:val="00FB212D"/>
    <w:rsid w:val="00FB2407"/>
    <w:rsid w:val="00FB2555"/>
    <w:rsid w:val="00FB2FA4"/>
    <w:rsid w:val="00FB3015"/>
    <w:rsid w:val="00FB3274"/>
    <w:rsid w:val="00FB375F"/>
    <w:rsid w:val="00FB38FD"/>
    <w:rsid w:val="00FB3A58"/>
    <w:rsid w:val="00FB3E2A"/>
    <w:rsid w:val="00FB5705"/>
    <w:rsid w:val="00FB62D8"/>
    <w:rsid w:val="00FB6338"/>
    <w:rsid w:val="00FB6F26"/>
    <w:rsid w:val="00FB7964"/>
    <w:rsid w:val="00FC041F"/>
    <w:rsid w:val="00FC0DEE"/>
    <w:rsid w:val="00FC1105"/>
    <w:rsid w:val="00FC19D5"/>
    <w:rsid w:val="00FC2332"/>
    <w:rsid w:val="00FC2BC7"/>
    <w:rsid w:val="00FC2C8A"/>
    <w:rsid w:val="00FC3551"/>
    <w:rsid w:val="00FC365D"/>
    <w:rsid w:val="00FC38EB"/>
    <w:rsid w:val="00FC3D5F"/>
    <w:rsid w:val="00FC4DEF"/>
    <w:rsid w:val="00FC5330"/>
    <w:rsid w:val="00FC5999"/>
    <w:rsid w:val="00FC59A7"/>
    <w:rsid w:val="00FC59C0"/>
    <w:rsid w:val="00FC5EC0"/>
    <w:rsid w:val="00FC637D"/>
    <w:rsid w:val="00FC637F"/>
    <w:rsid w:val="00FC66FC"/>
    <w:rsid w:val="00FC6F34"/>
    <w:rsid w:val="00FC7404"/>
    <w:rsid w:val="00FC7AF8"/>
    <w:rsid w:val="00FC7B8C"/>
    <w:rsid w:val="00FD066D"/>
    <w:rsid w:val="00FD0770"/>
    <w:rsid w:val="00FD0DDF"/>
    <w:rsid w:val="00FD146D"/>
    <w:rsid w:val="00FD1851"/>
    <w:rsid w:val="00FD18B7"/>
    <w:rsid w:val="00FD1BD1"/>
    <w:rsid w:val="00FD1E4E"/>
    <w:rsid w:val="00FD1F9F"/>
    <w:rsid w:val="00FD2197"/>
    <w:rsid w:val="00FD239A"/>
    <w:rsid w:val="00FD2C60"/>
    <w:rsid w:val="00FD3028"/>
    <w:rsid w:val="00FD31DB"/>
    <w:rsid w:val="00FD3A59"/>
    <w:rsid w:val="00FD4177"/>
    <w:rsid w:val="00FD4A8C"/>
    <w:rsid w:val="00FD4C51"/>
    <w:rsid w:val="00FD4E96"/>
    <w:rsid w:val="00FD510F"/>
    <w:rsid w:val="00FD586E"/>
    <w:rsid w:val="00FD5881"/>
    <w:rsid w:val="00FD6888"/>
    <w:rsid w:val="00FD68CD"/>
    <w:rsid w:val="00FD71CE"/>
    <w:rsid w:val="00FD7718"/>
    <w:rsid w:val="00FD776C"/>
    <w:rsid w:val="00FD7973"/>
    <w:rsid w:val="00FD7B98"/>
    <w:rsid w:val="00FE0106"/>
    <w:rsid w:val="00FE0200"/>
    <w:rsid w:val="00FE0482"/>
    <w:rsid w:val="00FE10B7"/>
    <w:rsid w:val="00FE153C"/>
    <w:rsid w:val="00FE1757"/>
    <w:rsid w:val="00FE1AC3"/>
    <w:rsid w:val="00FE24EF"/>
    <w:rsid w:val="00FE281A"/>
    <w:rsid w:val="00FE2D78"/>
    <w:rsid w:val="00FE345D"/>
    <w:rsid w:val="00FE3860"/>
    <w:rsid w:val="00FE3F6D"/>
    <w:rsid w:val="00FE4B31"/>
    <w:rsid w:val="00FE50C2"/>
    <w:rsid w:val="00FE53A1"/>
    <w:rsid w:val="00FE5479"/>
    <w:rsid w:val="00FE56CF"/>
    <w:rsid w:val="00FE5962"/>
    <w:rsid w:val="00FE5A24"/>
    <w:rsid w:val="00FE5A88"/>
    <w:rsid w:val="00FE72F9"/>
    <w:rsid w:val="00FE7ED7"/>
    <w:rsid w:val="00FF00EC"/>
    <w:rsid w:val="00FF0485"/>
    <w:rsid w:val="00FF050C"/>
    <w:rsid w:val="00FF0DC5"/>
    <w:rsid w:val="00FF120C"/>
    <w:rsid w:val="00FF183E"/>
    <w:rsid w:val="00FF1B21"/>
    <w:rsid w:val="00FF1D40"/>
    <w:rsid w:val="00FF2304"/>
    <w:rsid w:val="00FF246C"/>
    <w:rsid w:val="00FF27DB"/>
    <w:rsid w:val="00FF295A"/>
    <w:rsid w:val="00FF29F3"/>
    <w:rsid w:val="00FF2E73"/>
    <w:rsid w:val="00FF2F98"/>
    <w:rsid w:val="00FF318B"/>
    <w:rsid w:val="00FF34BC"/>
    <w:rsid w:val="00FF34F0"/>
    <w:rsid w:val="00FF3767"/>
    <w:rsid w:val="00FF3B37"/>
    <w:rsid w:val="00FF3B5A"/>
    <w:rsid w:val="00FF3E81"/>
    <w:rsid w:val="00FF3EEE"/>
    <w:rsid w:val="00FF4202"/>
    <w:rsid w:val="00FF469D"/>
    <w:rsid w:val="00FF4851"/>
    <w:rsid w:val="00FF6332"/>
    <w:rsid w:val="00FF6597"/>
    <w:rsid w:val="00FF68AD"/>
    <w:rsid w:val="00FF7304"/>
    <w:rsid w:val="00FF7AFE"/>
    <w:rsid w:val="00FF7D55"/>
    <w:rsid w:val="00FF7ED3"/>
    <w:rsid w:val="0103579D"/>
    <w:rsid w:val="0124088B"/>
    <w:rsid w:val="012EDFA1"/>
    <w:rsid w:val="01312CDC"/>
    <w:rsid w:val="01BE6E0F"/>
    <w:rsid w:val="01EAF433"/>
    <w:rsid w:val="01F5A1A8"/>
    <w:rsid w:val="01F6B700"/>
    <w:rsid w:val="0210FF06"/>
    <w:rsid w:val="02131DE7"/>
    <w:rsid w:val="023E5871"/>
    <w:rsid w:val="023F8B32"/>
    <w:rsid w:val="0261C726"/>
    <w:rsid w:val="02887E75"/>
    <w:rsid w:val="02D7A0FF"/>
    <w:rsid w:val="02DE8D2E"/>
    <w:rsid w:val="02E6F445"/>
    <w:rsid w:val="03499A22"/>
    <w:rsid w:val="03682A96"/>
    <w:rsid w:val="037D2BFC"/>
    <w:rsid w:val="039036D7"/>
    <w:rsid w:val="03CAD667"/>
    <w:rsid w:val="041401E1"/>
    <w:rsid w:val="0420D63F"/>
    <w:rsid w:val="044A260B"/>
    <w:rsid w:val="044EAAD6"/>
    <w:rsid w:val="045431E1"/>
    <w:rsid w:val="045BD5BF"/>
    <w:rsid w:val="047CB26F"/>
    <w:rsid w:val="0480BE0D"/>
    <w:rsid w:val="04966639"/>
    <w:rsid w:val="04A47626"/>
    <w:rsid w:val="04D7CCD5"/>
    <w:rsid w:val="04FC1B63"/>
    <w:rsid w:val="05166C8F"/>
    <w:rsid w:val="0548D797"/>
    <w:rsid w:val="05516AD2"/>
    <w:rsid w:val="0560619C"/>
    <w:rsid w:val="0562C680"/>
    <w:rsid w:val="056380EB"/>
    <w:rsid w:val="0568F3CF"/>
    <w:rsid w:val="05845EC7"/>
    <w:rsid w:val="05B09E4E"/>
    <w:rsid w:val="05BA0F4B"/>
    <w:rsid w:val="05CA658E"/>
    <w:rsid w:val="06096F95"/>
    <w:rsid w:val="0665FC99"/>
    <w:rsid w:val="068B5E7B"/>
    <w:rsid w:val="068DFE0C"/>
    <w:rsid w:val="0698E621"/>
    <w:rsid w:val="06B43570"/>
    <w:rsid w:val="06F6CF16"/>
    <w:rsid w:val="070C476C"/>
    <w:rsid w:val="071A3950"/>
    <w:rsid w:val="0732EF6D"/>
    <w:rsid w:val="0737CA2F"/>
    <w:rsid w:val="077AF037"/>
    <w:rsid w:val="078476FC"/>
    <w:rsid w:val="07971D59"/>
    <w:rsid w:val="080A9899"/>
    <w:rsid w:val="082FE007"/>
    <w:rsid w:val="085CF54D"/>
    <w:rsid w:val="0871D79B"/>
    <w:rsid w:val="087B01C4"/>
    <w:rsid w:val="087B8269"/>
    <w:rsid w:val="0889264D"/>
    <w:rsid w:val="089E3192"/>
    <w:rsid w:val="08B4441B"/>
    <w:rsid w:val="08B73E49"/>
    <w:rsid w:val="08DD68D1"/>
    <w:rsid w:val="090FB3BC"/>
    <w:rsid w:val="091D741A"/>
    <w:rsid w:val="093EED28"/>
    <w:rsid w:val="09444078"/>
    <w:rsid w:val="0947B216"/>
    <w:rsid w:val="0982090B"/>
    <w:rsid w:val="0987D2C9"/>
    <w:rsid w:val="09C8E186"/>
    <w:rsid w:val="09CCFCF8"/>
    <w:rsid w:val="09CD5E06"/>
    <w:rsid w:val="09D7DE6C"/>
    <w:rsid w:val="0A18E454"/>
    <w:rsid w:val="0A38177C"/>
    <w:rsid w:val="0A47C50F"/>
    <w:rsid w:val="0A5C68D1"/>
    <w:rsid w:val="0A9F6D73"/>
    <w:rsid w:val="0AA12744"/>
    <w:rsid w:val="0AA56E87"/>
    <w:rsid w:val="0AB5290A"/>
    <w:rsid w:val="0AC73B59"/>
    <w:rsid w:val="0ADED7A7"/>
    <w:rsid w:val="0B0CCC56"/>
    <w:rsid w:val="0B1FC8C3"/>
    <w:rsid w:val="0B985595"/>
    <w:rsid w:val="0BA713F4"/>
    <w:rsid w:val="0BACD6F4"/>
    <w:rsid w:val="0BC41FDA"/>
    <w:rsid w:val="0BDD77F4"/>
    <w:rsid w:val="0BEAC4CD"/>
    <w:rsid w:val="0C17F732"/>
    <w:rsid w:val="0C1DF9A5"/>
    <w:rsid w:val="0C1FF5F4"/>
    <w:rsid w:val="0C26BED5"/>
    <w:rsid w:val="0C2BDA9C"/>
    <w:rsid w:val="0C3CB828"/>
    <w:rsid w:val="0CA07199"/>
    <w:rsid w:val="0CAA8447"/>
    <w:rsid w:val="0CB5FC8C"/>
    <w:rsid w:val="0CBA97E8"/>
    <w:rsid w:val="0CBC11A9"/>
    <w:rsid w:val="0CBF1934"/>
    <w:rsid w:val="0D0AF26B"/>
    <w:rsid w:val="0D1BA59F"/>
    <w:rsid w:val="0D264E5E"/>
    <w:rsid w:val="0D2BC07D"/>
    <w:rsid w:val="0D4B1703"/>
    <w:rsid w:val="0D549CA2"/>
    <w:rsid w:val="0D65EE9D"/>
    <w:rsid w:val="0D6840FE"/>
    <w:rsid w:val="0D6DD538"/>
    <w:rsid w:val="0DBC0ACA"/>
    <w:rsid w:val="0DE791D0"/>
    <w:rsid w:val="0DEE0C95"/>
    <w:rsid w:val="0DFE3F32"/>
    <w:rsid w:val="0DFF6CF4"/>
    <w:rsid w:val="0E0986F4"/>
    <w:rsid w:val="0E2C2430"/>
    <w:rsid w:val="0E342190"/>
    <w:rsid w:val="0E36B563"/>
    <w:rsid w:val="0E3C9936"/>
    <w:rsid w:val="0E5B2AAA"/>
    <w:rsid w:val="0E7B13F5"/>
    <w:rsid w:val="0E818F7B"/>
    <w:rsid w:val="0E85193E"/>
    <w:rsid w:val="0EBBE497"/>
    <w:rsid w:val="0ED096A1"/>
    <w:rsid w:val="0ED5B2A6"/>
    <w:rsid w:val="0EE00493"/>
    <w:rsid w:val="0EE433DF"/>
    <w:rsid w:val="0EF48727"/>
    <w:rsid w:val="0EF487EE"/>
    <w:rsid w:val="0F1FE704"/>
    <w:rsid w:val="0F40F4D3"/>
    <w:rsid w:val="0F631F49"/>
    <w:rsid w:val="0F648165"/>
    <w:rsid w:val="0F87F13D"/>
    <w:rsid w:val="0F965DDD"/>
    <w:rsid w:val="0F96A9CE"/>
    <w:rsid w:val="0FA94035"/>
    <w:rsid w:val="0FC2448E"/>
    <w:rsid w:val="0FCC4764"/>
    <w:rsid w:val="0FDD902A"/>
    <w:rsid w:val="0FE2218D"/>
    <w:rsid w:val="0FEC054B"/>
    <w:rsid w:val="0FF3E761"/>
    <w:rsid w:val="1015F4BB"/>
    <w:rsid w:val="101611FF"/>
    <w:rsid w:val="1017BE5B"/>
    <w:rsid w:val="1035E9CE"/>
    <w:rsid w:val="106C8D5E"/>
    <w:rsid w:val="107A4CFD"/>
    <w:rsid w:val="10865B40"/>
    <w:rsid w:val="10881696"/>
    <w:rsid w:val="10B39DD9"/>
    <w:rsid w:val="10CF2523"/>
    <w:rsid w:val="10D0F7C7"/>
    <w:rsid w:val="10DF2B3D"/>
    <w:rsid w:val="10E0B580"/>
    <w:rsid w:val="10F4C0F8"/>
    <w:rsid w:val="110C83E8"/>
    <w:rsid w:val="110E105F"/>
    <w:rsid w:val="1144FDC9"/>
    <w:rsid w:val="117DB8A6"/>
    <w:rsid w:val="11933907"/>
    <w:rsid w:val="1197BA9A"/>
    <w:rsid w:val="11982285"/>
    <w:rsid w:val="11B8EA25"/>
    <w:rsid w:val="11D7EB5F"/>
    <w:rsid w:val="12275AC3"/>
    <w:rsid w:val="12437E3A"/>
    <w:rsid w:val="1250C6F3"/>
    <w:rsid w:val="125D8B66"/>
    <w:rsid w:val="1276318A"/>
    <w:rsid w:val="127CA02F"/>
    <w:rsid w:val="128089ED"/>
    <w:rsid w:val="1281FD9F"/>
    <w:rsid w:val="12A35334"/>
    <w:rsid w:val="12A795F2"/>
    <w:rsid w:val="12B9ADCB"/>
    <w:rsid w:val="12BC00E8"/>
    <w:rsid w:val="12CD2C6A"/>
    <w:rsid w:val="12DF3782"/>
    <w:rsid w:val="12EB8285"/>
    <w:rsid w:val="12F6D2B9"/>
    <w:rsid w:val="12FD5182"/>
    <w:rsid w:val="1309B744"/>
    <w:rsid w:val="135468CB"/>
    <w:rsid w:val="135A372F"/>
    <w:rsid w:val="13638BA0"/>
    <w:rsid w:val="13972272"/>
    <w:rsid w:val="139F265B"/>
    <w:rsid w:val="13F00269"/>
    <w:rsid w:val="13F622C3"/>
    <w:rsid w:val="13F6DBC1"/>
    <w:rsid w:val="140CEC99"/>
    <w:rsid w:val="142289B9"/>
    <w:rsid w:val="143F268D"/>
    <w:rsid w:val="14443536"/>
    <w:rsid w:val="14480B23"/>
    <w:rsid w:val="144E13B9"/>
    <w:rsid w:val="144F143B"/>
    <w:rsid w:val="14608FFA"/>
    <w:rsid w:val="148A99A7"/>
    <w:rsid w:val="1491DCD7"/>
    <w:rsid w:val="14BEB573"/>
    <w:rsid w:val="14C39DF4"/>
    <w:rsid w:val="14DD7D3B"/>
    <w:rsid w:val="14EA9341"/>
    <w:rsid w:val="14F3EABA"/>
    <w:rsid w:val="15348E86"/>
    <w:rsid w:val="155DA16E"/>
    <w:rsid w:val="157A1A44"/>
    <w:rsid w:val="157D262B"/>
    <w:rsid w:val="158588CC"/>
    <w:rsid w:val="1589BA7E"/>
    <w:rsid w:val="158F807A"/>
    <w:rsid w:val="15B57F92"/>
    <w:rsid w:val="15CB24CC"/>
    <w:rsid w:val="15E6BCF1"/>
    <w:rsid w:val="15E98429"/>
    <w:rsid w:val="160695E4"/>
    <w:rsid w:val="16127AA1"/>
    <w:rsid w:val="16422BB2"/>
    <w:rsid w:val="16619499"/>
    <w:rsid w:val="16666A44"/>
    <w:rsid w:val="168C13DC"/>
    <w:rsid w:val="169A2A6F"/>
    <w:rsid w:val="16A9216E"/>
    <w:rsid w:val="16A9C869"/>
    <w:rsid w:val="16A9EEC4"/>
    <w:rsid w:val="16C8F73B"/>
    <w:rsid w:val="16E8D960"/>
    <w:rsid w:val="16F353CA"/>
    <w:rsid w:val="16F99C0F"/>
    <w:rsid w:val="16FECC49"/>
    <w:rsid w:val="17327A93"/>
    <w:rsid w:val="1735FE0E"/>
    <w:rsid w:val="173DD7F5"/>
    <w:rsid w:val="17527720"/>
    <w:rsid w:val="176A8B2F"/>
    <w:rsid w:val="17E7CB8F"/>
    <w:rsid w:val="17EB0E91"/>
    <w:rsid w:val="1809CD8F"/>
    <w:rsid w:val="184C3ABC"/>
    <w:rsid w:val="18539C61"/>
    <w:rsid w:val="185B5D1B"/>
    <w:rsid w:val="1876ADAD"/>
    <w:rsid w:val="1880B6B1"/>
    <w:rsid w:val="18E4BA79"/>
    <w:rsid w:val="18F20E0B"/>
    <w:rsid w:val="19029091"/>
    <w:rsid w:val="190B3718"/>
    <w:rsid w:val="19100D09"/>
    <w:rsid w:val="19412215"/>
    <w:rsid w:val="1952DA02"/>
    <w:rsid w:val="1970C49A"/>
    <w:rsid w:val="1980572C"/>
    <w:rsid w:val="19876424"/>
    <w:rsid w:val="198A6761"/>
    <w:rsid w:val="19C9D879"/>
    <w:rsid w:val="19E72EAD"/>
    <w:rsid w:val="19F0AF37"/>
    <w:rsid w:val="1A1A8FC9"/>
    <w:rsid w:val="1A22F4E6"/>
    <w:rsid w:val="1A6F643A"/>
    <w:rsid w:val="1ACE3B23"/>
    <w:rsid w:val="1B1E66B5"/>
    <w:rsid w:val="1B43F99D"/>
    <w:rsid w:val="1B443D9F"/>
    <w:rsid w:val="1B46B110"/>
    <w:rsid w:val="1B51A1A7"/>
    <w:rsid w:val="1B5D6DCA"/>
    <w:rsid w:val="1BB2225D"/>
    <w:rsid w:val="1BBF45C6"/>
    <w:rsid w:val="1BEFB43A"/>
    <w:rsid w:val="1BFC5B9F"/>
    <w:rsid w:val="1BFD2A26"/>
    <w:rsid w:val="1C1258FC"/>
    <w:rsid w:val="1C2DCFEF"/>
    <w:rsid w:val="1C317077"/>
    <w:rsid w:val="1C34224C"/>
    <w:rsid w:val="1C445CB6"/>
    <w:rsid w:val="1C545675"/>
    <w:rsid w:val="1C98D5C7"/>
    <w:rsid w:val="1C9CE892"/>
    <w:rsid w:val="1CBAAA08"/>
    <w:rsid w:val="1CBB0D6B"/>
    <w:rsid w:val="1CC96C86"/>
    <w:rsid w:val="1CC97519"/>
    <w:rsid w:val="1CD6317C"/>
    <w:rsid w:val="1CDFA2C9"/>
    <w:rsid w:val="1D4F06FD"/>
    <w:rsid w:val="1D54B3AC"/>
    <w:rsid w:val="1D616518"/>
    <w:rsid w:val="1D884F72"/>
    <w:rsid w:val="1D99C0EC"/>
    <w:rsid w:val="1DAF106E"/>
    <w:rsid w:val="1DC4C9F6"/>
    <w:rsid w:val="1DEACD5F"/>
    <w:rsid w:val="1DF682B1"/>
    <w:rsid w:val="1DF73CDF"/>
    <w:rsid w:val="1E0B0093"/>
    <w:rsid w:val="1E17EC68"/>
    <w:rsid w:val="1E1E109B"/>
    <w:rsid w:val="1E4B89D4"/>
    <w:rsid w:val="1E573FFD"/>
    <w:rsid w:val="1E58A7E6"/>
    <w:rsid w:val="1E6E9820"/>
    <w:rsid w:val="1E859988"/>
    <w:rsid w:val="1EA60A71"/>
    <w:rsid w:val="1EBDFF02"/>
    <w:rsid w:val="1EEF7050"/>
    <w:rsid w:val="1EF77E94"/>
    <w:rsid w:val="1F013AB2"/>
    <w:rsid w:val="1F1A4321"/>
    <w:rsid w:val="1F28AB3F"/>
    <w:rsid w:val="1F299CEB"/>
    <w:rsid w:val="1F898A3C"/>
    <w:rsid w:val="1F8D7C82"/>
    <w:rsid w:val="1FD31A74"/>
    <w:rsid w:val="1FE0B533"/>
    <w:rsid w:val="2013C354"/>
    <w:rsid w:val="203254CA"/>
    <w:rsid w:val="205739EB"/>
    <w:rsid w:val="205AC474"/>
    <w:rsid w:val="20673372"/>
    <w:rsid w:val="208A0529"/>
    <w:rsid w:val="208AC86F"/>
    <w:rsid w:val="20DBAB56"/>
    <w:rsid w:val="20DF1105"/>
    <w:rsid w:val="2109F3F6"/>
    <w:rsid w:val="210EFF5D"/>
    <w:rsid w:val="211EB6A0"/>
    <w:rsid w:val="2168BAC7"/>
    <w:rsid w:val="2173A856"/>
    <w:rsid w:val="21A506C3"/>
    <w:rsid w:val="21AB8E34"/>
    <w:rsid w:val="21C71066"/>
    <w:rsid w:val="21D3D7DF"/>
    <w:rsid w:val="21D82753"/>
    <w:rsid w:val="21DCA981"/>
    <w:rsid w:val="21DFCA46"/>
    <w:rsid w:val="21F432CA"/>
    <w:rsid w:val="22055807"/>
    <w:rsid w:val="220D43A5"/>
    <w:rsid w:val="22135E44"/>
    <w:rsid w:val="2226BEFC"/>
    <w:rsid w:val="222B272B"/>
    <w:rsid w:val="222D610C"/>
    <w:rsid w:val="2230FF36"/>
    <w:rsid w:val="225C3BFB"/>
    <w:rsid w:val="2277078A"/>
    <w:rsid w:val="2297EABF"/>
    <w:rsid w:val="22C04814"/>
    <w:rsid w:val="22D5D9E6"/>
    <w:rsid w:val="22DAE8D8"/>
    <w:rsid w:val="22DB61AA"/>
    <w:rsid w:val="2331E5A9"/>
    <w:rsid w:val="235A45E8"/>
    <w:rsid w:val="237309B6"/>
    <w:rsid w:val="23802E69"/>
    <w:rsid w:val="23BA9638"/>
    <w:rsid w:val="23BAB95A"/>
    <w:rsid w:val="23BC7101"/>
    <w:rsid w:val="24161511"/>
    <w:rsid w:val="241A3F4D"/>
    <w:rsid w:val="241D5275"/>
    <w:rsid w:val="242CA0BD"/>
    <w:rsid w:val="243B09BE"/>
    <w:rsid w:val="243D8DED"/>
    <w:rsid w:val="246CC71C"/>
    <w:rsid w:val="247005A3"/>
    <w:rsid w:val="247DBB12"/>
    <w:rsid w:val="248BF8CA"/>
    <w:rsid w:val="24BCF6F1"/>
    <w:rsid w:val="24F0C52F"/>
    <w:rsid w:val="251391A7"/>
    <w:rsid w:val="259274BF"/>
    <w:rsid w:val="25BC5C68"/>
    <w:rsid w:val="25EBC861"/>
    <w:rsid w:val="2605E9EA"/>
    <w:rsid w:val="26129040"/>
    <w:rsid w:val="261D15AD"/>
    <w:rsid w:val="26330EB0"/>
    <w:rsid w:val="26430C08"/>
    <w:rsid w:val="2651903A"/>
    <w:rsid w:val="2651F42C"/>
    <w:rsid w:val="26560D0E"/>
    <w:rsid w:val="265DA169"/>
    <w:rsid w:val="2677236D"/>
    <w:rsid w:val="267DFC0B"/>
    <w:rsid w:val="269F2B32"/>
    <w:rsid w:val="26F71634"/>
    <w:rsid w:val="26FFB6AB"/>
    <w:rsid w:val="271B8ADD"/>
    <w:rsid w:val="276E9DDE"/>
    <w:rsid w:val="27940A15"/>
    <w:rsid w:val="27AB5E3C"/>
    <w:rsid w:val="27C12478"/>
    <w:rsid w:val="27C6B7BD"/>
    <w:rsid w:val="27E6208F"/>
    <w:rsid w:val="280ABD3B"/>
    <w:rsid w:val="281DF6E0"/>
    <w:rsid w:val="28332F16"/>
    <w:rsid w:val="284EE907"/>
    <w:rsid w:val="2854371E"/>
    <w:rsid w:val="28545DC2"/>
    <w:rsid w:val="28600C76"/>
    <w:rsid w:val="2875BB42"/>
    <w:rsid w:val="2882F1D0"/>
    <w:rsid w:val="289A3E18"/>
    <w:rsid w:val="28B95865"/>
    <w:rsid w:val="28BB4843"/>
    <w:rsid w:val="28DB9BD3"/>
    <w:rsid w:val="28FA1F50"/>
    <w:rsid w:val="29121E12"/>
    <w:rsid w:val="2912FDFD"/>
    <w:rsid w:val="2919AB0A"/>
    <w:rsid w:val="291DD8F5"/>
    <w:rsid w:val="2924BA8D"/>
    <w:rsid w:val="292F58A4"/>
    <w:rsid w:val="2941E2CF"/>
    <w:rsid w:val="29593DB7"/>
    <w:rsid w:val="2969FE61"/>
    <w:rsid w:val="299E75F4"/>
    <w:rsid w:val="29B7C496"/>
    <w:rsid w:val="29B9CA02"/>
    <w:rsid w:val="29C440A7"/>
    <w:rsid w:val="29CB59D7"/>
    <w:rsid w:val="29CF8D02"/>
    <w:rsid w:val="29F95414"/>
    <w:rsid w:val="2A0EB4A0"/>
    <w:rsid w:val="2A1498E0"/>
    <w:rsid w:val="2A37CE2A"/>
    <w:rsid w:val="2A3D6489"/>
    <w:rsid w:val="2A4B9F2D"/>
    <w:rsid w:val="2A517F9D"/>
    <w:rsid w:val="2A5ED248"/>
    <w:rsid w:val="2A67FDCA"/>
    <w:rsid w:val="2A8E213E"/>
    <w:rsid w:val="2A984D84"/>
    <w:rsid w:val="2AAE5B1C"/>
    <w:rsid w:val="2AD00A27"/>
    <w:rsid w:val="2B18B83B"/>
    <w:rsid w:val="2B5357C0"/>
    <w:rsid w:val="2B55D686"/>
    <w:rsid w:val="2B5A0F76"/>
    <w:rsid w:val="2B7C3C69"/>
    <w:rsid w:val="2BAAE18A"/>
    <w:rsid w:val="2BDEF409"/>
    <w:rsid w:val="2BF86251"/>
    <w:rsid w:val="2C1A1BEF"/>
    <w:rsid w:val="2C1F0EDB"/>
    <w:rsid w:val="2C570B55"/>
    <w:rsid w:val="2C641BCD"/>
    <w:rsid w:val="2C6D2BD8"/>
    <w:rsid w:val="2C93A4D6"/>
    <w:rsid w:val="2C94357A"/>
    <w:rsid w:val="2CB11B2F"/>
    <w:rsid w:val="2CD3B0BE"/>
    <w:rsid w:val="2CEDB5FE"/>
    <w:rsid w:val="2CFDF436"/>
    <w:rsid w:val="2D00EEF5"/>
    <w:rsid w:val="2D08611F"/>
    <w:rsid w:val="2D232800"/>
    <w:rsid w:val="2D2B96B4"/>
    <w:rsid w:val="2D31FB02"/>
    <w:rsid w:val="2D44ED20"/>
    <w:rsid w:val="2D4533DC"/>
    <w:rsid w:val="2D8BF4E5"/>
    <w:rsid w:val="2DC33207"/>
    <w:rsid w:val="2DD95CB5"/>
    <w:rsid w:val="2DF57935"/>
    <w:rsid w:val="2DFEA9B4"/>
    <w:rsid w:val="2E07EAF4"/>
    <w:rsid w:val="2E0F9236"/>
    <w:rsid w:val="2E172900"/>
    <w:rsid w:val="2E1D849C"/>
    <w:rsid w:val="2E5D9D7D"/>
    <w:rsid w:val="2E6FE6D7"/>
    <w:rsid w:val="2EA308D5"/>
    <w:rsid w:val="2EB0C366"/>
    <w:rsid w:val="2EB60BCC"/>
    <w:rsid w:val="2EB912AB"/>
    <w:rsid w:val="2EE6A456"/>
    <w:rsid w:val="2EE93A13"/>
    <w:rsid w:val="2EEF7F17"/>
    <w:rsid w:val="2EF29163"/>
    <w:rsid w:val="2F02BAF5"/>
    <w:rsid w:val="2F1C85B0"/>
    <w:rsid w:val="2F2465C8"/>
    <w:rsid w:val="2F2677F0"/>
    <w:rsid w:val="2F27A77B"/>
    <w:rsid w:val="2F540600"/>
    <w:rsid w:val="2F5C2BCD"/>
    <w:rsid w:val="2F9410E9"/>
    <w:rsid w:val="2FA593E7"/>
    <w:rsid w:val="2FAE1BFF"/>
    <w:rsid w:val="2FAEF5DA"/>
    <w:rsid w:val="2FF04130"/>
    <w:rsid w:val="3017381B"/>
    <w:rsid w:val="30304233"/>
    <w:rsid w:val="30431FD1"/>
    <w:rsid w:val="30695FB9"/>
    <w:rsid w:val="308DECA3"/>
    <w:rsid w:val="309FC45D"/>
    <w:rsid w:val="30AE00A6"/>
    <w:rsid w:val="3101172C"/>
    <w:rsid w:val="310A0A7A"/>
    <w:rsid w:val="310BDE73"/>
    <w:rsid w:val="3159DFD5"/>
    <w:rsid w:val="31824F9A"/>
    <w:rsid w:val="31E91E09"/>
    <w:rsid w:val="31EBC4F1"/>
    <w:rsid w:val="31F9AE74"/>
    <w:rsid w:val="321D43D5"/>
    <w:rsid w:val="322DC68E"/>
    <w:rsid w:val="324B7792"/>
    <w:rsid w:val="324DF372"/>
    <w:rsid w:val="325502EF"/>
    <w:rsid w:val="325972B1"/>
    <w:rsid w:val="32675B59"/>
    <w:rsid w:val="3289E5C7"/>
    <w:rsid w:val="329F8C14"/>
    <w:rsid w:val="32B1515F"/>
    <w:rsid w:val="32DF2E4A"/>
    <w:rsid w:val="32E3F63D"/>
    <w:rsid w:val="32FE8F32"/>
    <w:rsid w:val="33300111"/>
    <w:rsid w:val="3334333C"/>
    <w:rsid w:val="334C3047"/>
    <w:rsid w:val="33517F8D"/>
    <w:rsid w:val="335B29AE"/>
    <w:rsid w:val="335FE9C4"/>
    <w:rsid w:val="33708232"/>
    <w:rsid w:val="3390C778"/>
    <w:rsid w:val="33AE25DE"/>
    <w:rsid w:val="33CC5719"/>
    <w:rsid w:val="33E72491"/>
    <w:rsid w:val="33FFDE9D"/>
    <w:rsid w:val="340108B0"/>
    <w:rsid w:val="3405C348"/>
    <w:rsid w:val="342FAE8A"/>
    <w:rsid w:val="34364C3B"/>
    <w:rsid w:val="347DB2AC"/>
    <w:rsid w:val="3488ED14"/>
    <w:rsid w:val="348AAA16"/>
    <w:rsid w:val="34A013E0"/>
    <w:rsid w:val="34AC0038"/>
    <w:rsid w:val="34D0A749"/>
    <w:rsid w:val="34D60C0A"/>
    <w:rsid w:val="34DFB4E3"/>
    <w:rsid w:val="3542916C"/>
    <w:rsid w:val="3567849F"/>
    <w:rsid w:val="357BA66E"/>
    <w:rsid w:val="35C24758"/>
    <w:rsid w:val="35E6E282"/>
    <w:rsid w:val="35E94B3B"/>
    <w:rsid w:val="35F9B91F"/>
    <w:rsid w:val="364795EC"/>
    <w:rsid w:val="364B8CF7"/>
    <w:rsid w:val="366E3DEB"/>
    <w:rsid w:val="36774154"/>
    <w:rsid w:val="36C3CC47"/>
    <w:rsid w:val="36C4D01A"/>
    <w:rsid w:val="36D75794"/>
    <w:rsid w:val="36E20688"/>
    <w:rsid w:val="36F8EDD5"/>
    <w:rsid w:val="36FA2134"/>
    <w:rsid w:val="3719941C"/>
    <w:rsid w:val="3729A804"/>
    <w:rsid w:val="3747E9D2"/>
    <w:rsid w:val="3761374B"/>
    <w:rsid w:val="376188B2"/>
    <w:rsid w:val="37637E08"/>
    <w:rsid w:val="376B4DD0"/>
    <w:rsid w:val="3772DB7B"/>
    <w:rsid w:val="3772FD39"/>
    <w:rsid w:val="37827197"/>
    <w:rsid w:val="37A8D70C"/>
    <w:rsid w:val="37BD1BEF"/>
    <w:rsid w:val="37D967B1"/>
    <w:rsid w:val="3813E9E5"/>
    <w:rsid w:val="382C70F9"/>
    <w:rsid w:val="382DBAFD"/>
    <w:rsid w:val="383BC146"/>
    <w:rsid w:val="385303CB"/>
    <w:rsid w:val="3894FE2D"/>
    <w:rsid w:val="3896C1CF"/>
    <w:rsid w:val="38E9EF73"/>
    <w:rsid w:val="38F57CA9"/>
    <w:rsid w:val="390A8A8C"/>
    <w:rsid w:val="3910690D"/>
    <w:rsid w:val="3918D432"/>
    <w:rsid w:val="391F03B9"/>
    <w:rsid w:val="392C142E"/>
    <w:rsid w:val="39474A8C"/>
    <w:rsid w:val="39674E00"/>
    <w:rsid w:val="3976C756"/>
    <w:rsid w:val="39DF58AD"/>
    <w:rsid w:val="3A064F9A"/>
    <w:rsid w:val="3A2CF45D"/>
    <w:rsid w:val="3A31CAA6"/>
    <w:rsid w:val="3A3723C6"/>
    <w:rsid w:val="3A663402"/>
    <w:rsid w:val="3A69ECFC"/>
    <w:rsid w:val="3A6C9DE7"/>
    <w:rsid w:val="3A7CCC03"/>
    <w:rsid w:val="3A8FC135"/>
    <w:rsid w:val="3A90E194"/>
    <w:rsid w:val="3AA8B2AF"/>
    <w:rsid w:val="3AAC8FD7"/>
    <w:rsid w:val="3AAEDDFD"/>
    <w:rsid w:val="3AC1E110"/>
    <w:rsid w:val="3AC3F771"/>
    <w:rsid w:val="3AD1D3B0"/>
    <w:rsid w:val="3ADF2968"/>
    <w:rsid w:val="3AE51C86"/>
    <w:rsid w:val="3AF8754D"/>
    <w:rsid w:val="3B167108"/>
    <w:rsid w:val="3B22F067"/>
    <w:rsid w:val="3BA13D32"/>
    <w:rsid w:val="3BB9B703"/>
    <w:rsid w:val="3BD7747C"/>
    <w:rsid w:val="3BDF3DE0"/>
    <w:rsid w:val="3BEF8376"/>
    <w:rsid w:val="3BF92C47"/>
    <w:rsid w:val="3C089EA9"/>
    <w:rsid w:val="3C0B0F63"/>
    <w:rsid w:val="3C754862"/>
    <w:rsid w:val="3C7A9783"/>
    <w:rsid w:val="3CA86207"/>
    <w:rsid w:val="3CD88C75"/>
    <w:rsid w:val="3CDE950E"/>
    <w:rsid w:val="3CF47541"/>
    <w:rsid w:val="3D01A98F"/>
    <w:rsid w:val="3D01FA4D"/>
    <w:rsid w:val="3D281B89"/>
    <w:rsid w:val="3D2EF5EA"/>
    <w:rsid w:val="3D49418C"/>
    <w:rsid w:val="3D4C48CD"/>
    <w:rsid w:val="3D55237A"/>
    <w:rsid w:val="3D59102A"/>
    <w:rsid w:val="3D776C6E"/>
    <w:rsid w:val="3D7CA88F"/>
    <w:rsid w:val="3D90190A"/>
    <w:rsid w:val="3D9A4D2B"/>
    <w:rsid w:val="3DA5C30D"/>
    <w:rsid w:val="3DA616B5"/>
    <w:rsid w:val="3DBDFCAE"/>
    <w:rsid w:val="3DC39222"/>
    <w:rsid w:val="3DF6B8A2"/>
    <w:rsid w:val="3E033DFF"/>
    <w:rsid w:val="3E0649DB"/>
    <w:rsid w:val="3E0B0D2C"/>
    <w:rsid w:val="3E114BF8"/>
    <w:rsid w:val="3E3769BC"/>
    <w:rsid w:val="3E63C671"/>
    <w:rsid w:val="3E757E0B"/>
    <w:rsid w:val="3E8B2524"/>
    <w:rsid w:val="3E8CBF50"/>
    <w:rsid w:val="3E9E7D35"/>
    <w:rsid w:val="3E9F0793"/>
    <w:rsid w:val="3EA07068"/>
    <w:rsid w:val="3EA96293"/>
    <w:rsid w:val="3EB63884"/>
    <w:rsid w:val="3EC8AB2F"/>
    <w:rsid w:val="3ED87827"/>
    <w:rsid w:val="3EDC0B2C"/>
    <w:rsid w:val="3EF8CCB0"/>
    <w:rsid w:val="3F1C7E65"/>
    <w:rsid w:val="3F5CA1D3"/>
    <w:rsid w:val="3F7E07DF"/>
    <w:rsid w:val="3F7F2CA8"/>
    <w:rsid w:val="3FA5E1EE"/>
    <w:rsid w:val="3FCFB774"/>
    <w:rsid w:val="3FD206B0"/>
    <w:rsid w:val="3FD4F3BE"/>
    <w:rsid w:val="3FE3EA81"/>
    <w:rsid w:val="3FEB0083"/>
    <w:rsid w:val="3FF38F92"/>
    <w:rsid w:val="400A538A"/>
    <w:rsid w:val="4025D4DD"/>
    <w:rsid w:val="4029EB22"/>
    <w:rsid w:val="40358671"/>
    <w:rsid w:val="405AF71F"/>
    <w:rsid w:val="405FA090"/>
    <w:rsid w:val="407734A4"/>
    <w:rsid w:val="407DA349"/>
    <w:rsid w:val="40883158"/>
    <w:rsid w:val="40AE9CC5"/>
    <w:rsid w:val="40CA737F"/>
    <w:rsid w:val="40E04BE9"/>
    <w:rsid w:val="40EB7ECE"/>
    <w:rsid w:val="41266B88"/>
    <w:rsid w:val="41448746"/>
    <w:rsid w:val="4181E456"/>
    <w:rsid w:val="41B39269"/>
    <w:rsid w:val="41BACBC3"/>
    <w:rsid w:val="41DBBE63"/>
    <w:rsid w:val="41DDC6EF"/>
    <w:rsid w:val="41FCBD32"/>
    <w:rsid w:val="420F1200"/>
    <w:rsid w:val="420F2F59"/>
    <w:rsid w:val="4226ADF7"/>
    <w:rsid w:val="42287349"/>
    <w:rsid w:val="42B38EA7"/>
    <w:rsid w:val="42D3022F"/>
    <w:rsid w:val="42D96B72"/>
    <w:rsid w:val="42E5A83F"/>
    <w:rsid w:val="42FEA684"/>
    <w:rsid w:val="430FE912"/>
    <w:rsid w:val="43219974"/>
    <w:rsid w:val="433A5D90"/>
    <w:rsid w:val="433FD259"/>
    <w:rsid w:val="43783AC5"/>
    <w:rsid w:val="437D8572"/>
    <w:rsid w:val="43883506"/>
    <w:rsid w:val="43945B2F"/>
    <w:rsid w:val="4398CE8D"/>
    <w:rsid w:val="43C502D0"/>
    <w:rsid w:val="43D65EDC"/>
    <w:rsid w:val="43F619CD"/>
    <w:rsid w:val="443242A3"/>
    <w:rsid w:val="443A0ADA"/>
    <w:rsid w:val="4447D383"/>
    <w:rsid w:val="445C81B2"/>
    <w:rsid w:val="44625327"/>
    <w:rsid w:val="44636B15"/>
    <w:rsid w:val="44AB011C"/>
    <w:rsid w:val="44B1AF49"/>
    <w:rsid w:val="44E50CFB"/>
    <w:rsid w:val="44F5D4B7"/>
    <w:rsid w:val="45153BF1"/>
    <w:rsid w:val="45256C9E"/>
    <w:rsid w:val="45844D48"/>
    <w:rsid w:val="458E39D9"/>
    <w:rsid w:val="458E4BC2"/>
    <w:rsid w:val="458F0536"/>
    <w:rsid w:val="45908AA7"/>
    <w:rsid w:val="4590FC80"/>
    <w:rsid w:val="45A5E50A"/>
    <w:rsid w:val="45A64DBF"/>
    <w:rsid w:val="45D8F93A"/>
    <w:rsid w:val="45E4F22C"/>
    <w:rsid w:val="45E625DC"/>
    <w:rsid w:val="45FA94BD"/>
    <w:rsid w:val="460E154B"/>
    <w:rsid w:val="460F8F0A"/>
    <w:rsid w:val="4625EBEC"/>
    <w:rsid w:val="462CF38A"/>
    <w:rsid w:val="464027CF"/>
    <w:rsid w:val="464BF4A7"/>
    <w:rsid w:val="469C0A86"/>
    <w:rsid w:val="46A98CB3"/>
    <w:rsid w:val="46ADD316"/>
    <w:rsid w:val="46D61216"/>
    <w:rsid w:val="471B94A4"/>
    <w:rsid w:val="471EFADA"/>
    <w:rsid w:val="472DC5D9"/>
    <w:rsid w:val="47D5389F"/>
    <w:rsid w:val="47E5C0E5"/>
    <w:rsid w:val="47E77889"/>
    <w:rsid w:val="47EB3967"/>
    <w:rsid w:val="47F447A1"/>
    <w:rsid w:val="48021820"/>
    <w:rsid w:val="48124FC6"/>
    <w:rsid w:val="4819C6A7"/>
    <w:rsid w:val="481B5BE8"/>
    <w:rsid w:val="4822E5E9"/>
    <w:rsid w:val="484836EF"/>
    <w:rsid w:val="48656B9B"/>
    <w:rsid w:val="486A61CB"/>
    <w:rsid w:val="48A9AE10"/>
    <w:rsid w:val="48AF118A"/>
    <w:rsid w:val="48B589A9"/>
    <w:rsid w:val="49018505"/>
    <w:rsid w:val="4906CF5B"/>
    <w:rsid w:val="491D6239"/>
    <w:rsid w:val="492E9E14"/>
    <w:rsid w:val="4939E908"/>
    <w:rsid w:val="493A9178"/>
    <w:rsid w:val="49410789"/>
    <w:rsid w:val="4944E496"/>
    <w:rsid w:val="49496583"/>
    <w:rsid w:val="495884B1"/>
    <w:rsid w:val="4964F5E5"/>
    <w:rsid w:val="4982B6E3"/>
    <w:rsid w:val="49B2EB07"/>
    <w:rsid w:val="49CBB8F4"/>
    <w:rsid w:val="4A2DAAB8"/>
    <w:rsid w:val="4A3854E6"/>
    <w:rsid w:val="4A42DAE5"/>
    <w:rsid w:val="4A5A824C"/>
    <w:rsid w:val="4A9D1828"/>
    <w:rsid w:val="4AAE392E"/>
    <w:rsid w:val="4ACF0AAF"/>
    <w:rsid w:val="4AE5BA7C"/>
    <w:rsid w:val="4AF08432"/>
    <w:rsid w:val="4B048D19"/>
    <w:rsid w:val="4B1AE7D7"/>
    <w:rsid w:val="4B421FAF"/>
    <w:rsid w:val="4B4A4CE8"/>
    <w:rsid w:val="4B66AA60"/>
    <w:rsid w:val="4B745902"/>
    <w:rsid w:val="4BC0FD2A"/>
    <w:rsid w:val="4BD44F6D"/>
    <w:rsid w:val="4BE82787"/>
    <w:rsid w:val="4BEAB022"/>
    <w:rsid w:val="4C0073BB"/>
    <w:rsid w:val="4C054C3B"/>
    <w:rsid w:val="4C2CAA31"/>
    <w:rsid w:val="4C482912"/>
    <w:rsid w:val="4C57DA25"/>
    <w:rsid w:val="4C6B670E"/>
    <w:rsid w:val="4C9170AD"/>
    <w:rsid w:val="4C984EAB"/>
    <w:rsid w:val="4C99E9C9"/>
    <w:rsid w:val="4CA8DB5B"/>
    <w:rsid w:val="4CAE55CD"/>
    <w:rsid w:val="4CC8CA8A"/>
    <w:rsid w:val="4CD589F0"/>
    <w:rsid w:val="4CD75A47"/>
    <w:rsid w:val="4CD92D6F"/>
    <w:rsid w:val="4D336D98"/>
    <w:rsid w:val="4D33C027"/>
    <w:rsid w:val="4D3BF021"/>
    <w:rsid w:val="4D659F90"/>
    <w:rsid w:val="4D80EA8E"/>
    <w:rsid w:val="4D8C5917"/>
    <w:rsid w:val="4D98F371"/>
    <w:rsid w:val="4DBF4E33"/>
    <w:rsid w:val="4E015105"/>
    <w:rsid w:val="4E1AF54B"/>
    <w:rsid w:val="4E5AAEE4"/>
    <w:rsid w:val="4E69AB72"/>
    <w:rsid w:val="4E6A7D65"/>
    <w:rsid w:val="4E6D7B20"/>
    <w:rsid w:val="4ECCAD7E"/>
    <w:rsid w:val="4ED5AA5F"/>
    <w:rsid w:val="4ED9C916"/>
    <w:rsid w:val="4EDFAB6A"/>
    <w:rsid w:val="4EEA50FB"/>
    <w:rsid w:val="4F1FC807"/>
    <w:rsid w:val="4F26D8C4"/>
    <w:rsid w:val="4F26E95A"/>
    <w:rsid w:val="4F29580F"/>
    <w:rsid w:val="4F412F43"/>
    <w:rsid w:val="4F5683A2"/>
    <w:rsid w:val="4F79ADD3"/>
    <w:rsid w:val="4F84C1F3"/>
    <w:rsid w:val="4F875AB5"/>
    <w:rsid w:val="4F9A3A4D"/>
    <w:rsid w:val="4F9F7A57"/>
    <w:rsid w:val="4FBD5284"/>
    <w:rsid w:val="4FCE2F2B"/>
    <w:rsid w:val="4FD8AFCC"/>
    <w:rsid w:val="4FFD6BBB"/>
    <w:rsid w:val="501DEEAD"/>
    <w:rsid w:val="50258581"/>
    <w:rsid w:val="5029B9D5"/>
    <w:rsid w:val="502DF4D7"/>
    <w:rsid w:val="5065012F"/>
    <w:rsid w:val="50B65EED"/>
    <w:rsid w:val="50CD1F43"/>
    <w:rsid w:val="510C7CC8"/>
    <w:rsid w:val="51460854"/>
    <w:rsid w:val="517E5FC4"/>
    <w:rsid w:val="5185751F"/>
    <w:rsid w:val="51AF0E24"/>
    <w:rsid w:val="51AFA678"/>
    <w:rsid w:val="51E27689"/>
    <w:rsid w:val="51E79B36"/>
    <w:rsid w:val="51EB371A"/>
    <w:rsid w:val="52031DF5"/>
    <w:rsid w:val="520694D1"/>
    <w:rsid w:val="52322118"/>
    <w:rsid w:val="526FB8DB"/>
    <w:rsid w:val="528283C0"/>
    <w:rsid w:val="529C4374"/>
    <w:rsid w:val="52A69152"/>
    <w:rsid w:val="52B07F19"/>
    <w:rsid w:val="52C32371"/>
    <w:rsid w:val="52CA0521"/>
    <w:rsid w:val="52CA8CCE"/>
    <w:rsid w:val="52E67504"/>
    <w:rsid w:val="52F02BE3"/>
    <w:rsid w:val="530BCFBF"/>
    <w:rsid w:val="530DDA3B"/>
    <w:rsid w:val="53268A0A"/>
    <w:rsid w:val="5339828C"/>
    <w:rsid w:val="534AE34D"/>
    <w:rsid w:val="5353F9CA"/>
    <w:rsid w:val="537B9C67"/>
    <w:rsid w:val="538B45AE"/>
    <w:rsid w:val="53A18005"/>
    <w:rsid w:val="53AEE77E"/>
    <w:rsid w:val="53C43ADA"/>
    <w:rsid w:val="54090B8D"/>
    <w:rsid w:val="5426AB53"/>
    <w:rsid w:val="5472F1FD"/>
    <w:rsid w:val="54847B16"/>
    <w:rsid w:val="54E08764"/>
    <w:rsid w:val="54F04BA3"/>
    <w:rsid w:val="54F299A4"/>
    <w:rsid w:val="54FF3815"/>
    <w:rsid w:val="55011A18"/>
    <w:rsid w:val="550F64EC"/>
    <w:rsid w:val="5519511B"/>
    <w:rsid w:val="552172EB"/>
    <w:rsid w:val="5554E6C7"/>
    <w:rsid w:val="55717CA2"/>
    <w:rsid w:val="55743421"/>
    <w:rsid w:val="55AEE82B"/>
    <w:rsid w:val="55DEBE2C"/>
    <w:rsid w:val="55E9062D"/>
    <w:rsid w:val="55EEB152"/>
    <w:rsid w:val="5612CC14"/>
    <w:rsid w:val="56192AC5"/>
    <w:rsid w:val="561C5B72"/>
    <w:rsid w:val="56262246"/>
    <w:rsid w:val="564D74DE"/>
    <w:rsid w:val="565DBA56"/>
    <w:rsid w:val="566B4913"/>
    <w:rsid w:val="567CF2FA"/>
    <w:rsid w:val="56904E5A"/>
    <w:rsid w:val="56AF62D5"/>
    <w:rsid w:val="56BA7251"/>
    <w:rsid w:val="56C1955F"/>
    <w:rsid w:val="56C7FF72"/>
    <w:rsid w:val="56D0D511"/>
    <w:rsid w:val="570111ED"/>
    <w:rsid w:val="57044426"/>
    <w:rsid w:val="5725FB32"/>
    <w:rsid w:val="572F8BBB"/>
    <w:rsid w:val="573AC8E6"/>
    <w:rsid w:val="574027B5"/>
    <w:rsid w:val="574E2911"/>
    <w:rsid w:val="57663AD1"/>
    <w:rsid w:val="5767DE8F"/>
    <w:rsid w:val="576FD5D0"/>
    <w:rsid w:val="5791A9BC"/>
    <w:rsid w:val="57B04FD9"/>
    <w:rsid w:val="57B3FAB1"/>
    <w:rsid w:val="57DA6E62"/>
    <w:rsid w:val="5836E804"/>
    <w:rsid w:val="583E933F"/>
    <w:rsid w:val="5846610F"/>
    <w:rsid w:val="586B9FB8"/>
    <w:rsid w:val="58968D98"/>
    <w:rsid w:val="58D7DD35"/>
    <w:rsid w:val="58E67661"/>
    <w:rsid w:val="59008604"/>
    <w:rsid w:val="5904B994"/>
    <w:rsid w:val="594B5C1A"/>
    <w:rsid w:val="59545896"/>
    <w:rsid w:val="5960363F"/>
    <w:rsid w:val="59890ED8"/>
    <w:rsid w:val="59BC2F55"/>
    <w:rsid w:val="59D0F017"/>
    <w:rsid w:val="5A1C9A5E"/>
    <w:rsid w:val="5A1E9584"/>
    <w:rsid w:val="5A209106"/>
    <w:rsid w:val="5A267B34"/>
    <w:rsid w:val="5A2C9608"/>
    <w:rsid w:val="5A3ACE13"/>
    <w:rsid w:val="5A6F7A83"/>
    <w:rsid w:val="5A7F6256"/>
    <w:rsid w:val="5AD712CD"/>
    <w:rsid w:val="5B174C7D"/>
    <w:rsid w:val="5B1F8F01"/>
    <w:rsid w:val="5B43CEF6"/>
    <w:rsid w:val="5B5E2FE4"/>
    <w:rsid w:val="5B7BDB08"/>
    <w:rsid w:val="5B90C77E"/>
    <w:rsid w:val="5BC529EA"/>
    <w:rsid w:val="5BCE7EA0"/>
    <w:rsid w:val="5BEE708F"/>
    <w:rsid w:val="5C201782"/>
    <w:rsid w:val="5C38067E"/>
    <w:rsid w:val="5C3F600C"/>
    <w:rsid w:val="5C405242"/>
    <w:rsid w:val="5C950829"/>
    <w:rsid w:val="5C9F4213"/>
    <w:rsid w:val="5CBD70CE"/>
    <w:rsid w:val="5CEF1D48"/>
    <w:rsid w:val="5CF35D6D"/>
    <w:rsid w:val="5CFC70AD"/>
    <w:rsid w:val="5D3C076A"/>
    <w:rsid w:val="5D68259B"/>
    <w:rsid w:val="5D70DD73"/>
    <w:rsid w:val="5DA835EE"/>
    <w:rsid w:val="5DC66FF7"/>
    <w:rsid w:val="5E25C11E"/>
    <w:rsid w:val="5E38CB72"/>
    <w:rsid w:val="5E67068B"/>
    <w:rsid w:val="5E8361EA"/>
    <w:rsid w:val="5E86F3C3"/>
    <w:rsid w:val="5E9025F8"/>
    <w:rsid w:val="5EAA720F"/>
    <w:rsid w:val="5ED414F7"/>
    <w:rsid w:val="5ED5B078"/>
    <w:rsid w:val="5EDB1A4F"/>
    <w:rsid w:val="5F1E11AC"/>
    <w:rsid w:val="5F29EB03"/>
    <w:rsid w:val="5F5260A5"/>
    <w:rsid w:val="5F5F872A"/>
    <w:rsid w:val="5FA57722"/>
    <w:rsid w:val="5FBB117E"/>
    <w:rsid w:val="5FFC6888"/>
    <w:rsid w:val="601E28CF"/>
    <w:rsid w:val="6020E5F9"/>
    <w:rsid w:val="602B5996"/>
    <w:rsid w:val="605CA8BF"/>
    <w:rsid w:val="60672AAB"/>
    <w:rsid w:val="60697DFE"/>
    <w:rsid w:val="60722970"/>
    <w:rsid w:val="607C94ED"/>
    <w:rsid w:val="60A8336C"/>
    <w:rsid w:val="60E91F23"/>
    <w:rsid w:val="60F3035A"/>
    <w:rsid w:val="60F4B9BC"/>
    <w:rsid w:val="610E6EBD"/>
    <w:rsid w:val="61310C8F"/>
    <w:rsid w:val="614DCD18"/>
    <w:rsid w:val="615C2F10"/>
    <w:rsid w:val="6164E2DD"/>
    <w:rsid w:val="617F5F1A"/>
    <w:rsid w:val="61948B65"/>
    <w:rsid w:val="61A44C4F"/>
    <w:rsid w:val="61AD196C"/>
    <w:rsid w:val="62073CAC"/>
    <w:rsid w:val="62095D80"/>
    <w:rsid w:val="62198C95"/>
    <w:rsid w:val="62284053"/>
    <w:rsid w:val="6250CF06"/>
    <w:rsid w:val="63285871"/>
    <w:rsid w:val="6359C79F"/>
    <w:rsid w:val="637309BF"/>
    <w:rsid w:val="63A373C9"/>
    <w:rsid w:val="63BF0D14"/>
    <w:rsid w:val="63C8D182"/>
    <w:rsid w:val="64285732"/>
    <w:rsid w:val="6492A019"/>
    <w:rsid w:val="64CC5DCC"/>
    <w:rsid w:val="651CCC05"/>
    <w:rsid w:val="6569B655"/>
    <w:rsid w:val="659CC736"/>
    <w:rsid w:val="65A62BE5"/>
    <w:rsid w:val="65D86100"/>
    <w:rsid w:val="65F9F432"/>
    <w:rsid w:val="6605918E"/>
    <w:rsid w:val="6617EC96"/>
    <w:rsid w:val="661C7F4E"/>
    <w:rsid w:val="661E24E4"/>
    <w:rsid w:val="662C016A"/>
    <w:rsid w:val="662D0EC0"/>
    <w:rsid w:val="662D1883"/>
    <w:rsid w:val="664EBD0C"/>
    <w:rsid w:val="665B9C76"/>
    <w:rsid w:val="6690B8C6"/>
    <w:rsid w:val="66AC0F9A"/>
    <w:rsid w:val="66D742A7"/>
    <w:rsid w:val="673F5B56"/>
    <w:rsid w:val="67473F48"/>
    <w:rsid w:val="6772E416"/>
    <w:rsid w:val="677696DA"/>
    <w:rsid w:val="67771BEC"/>
    <w:rsid w:val="67AA254D"/>
    <w:rsid w:val="67B174E7"/>
    <w:rsid w:val="67D7E6E1"/>
    <w:rsid w:val="67D8F4A3"/>
    <w:rsid w:val="6878BB8D"/>
    <w:rsid w:val="68881CB4"/>
    <w:rsid w:val="68AA366F"/>
    <w:rsid w:val="68C64751"/>
    <w:rsid w:val="68EC909E"/>
    <w:rsid w:val="69104C83"/>
    <w:rsid w:val="69308468"/>
    <w:rsid w:val="69312C2B"/>
    <w:rsid w:val="69399389"/>
    <w:rsid w:val="697BB6EC"/>
    <w:rsid w:val="69867879"/>
    <w:rsid w:val="69A32A22"/>
    <w:rsid w:val="69B66D30"/>
    <w:rsid w:val="69B6FA99"/>
    <w:rsid w:val="69D571A8"/>
    <w:rsid w:val="69E123E3"/>
    <w:rsid w:val="69F1EBC7"/>
    <w:rsid w:val="6A43F71F"/>
    <w:rsid w:val="6A610884"/>
    <w:rsid w:val="6A64AF52"/>
    <w:rsid w:val="6A7ACEE0"/>
    <w:rsid w:val="6A9D45E9"/>
    <w:rsid w:val="6AB795CB"/>
    <w:rsid w:val="6ACCACC2"/>
    <w:rsid w:val="6B2628B3"/>
    <w:rsid w:val="6B2E9D1A"/>
    <w:rsid w:val="6B331CED"/>
    <w:rsid w:val="6B37EABD"/>
    <w:rsid w:val="6B60C421"/>
    <w:rsid w:val="6BAD88F7"/>
    <w:rsid w:val="6BD65582"/>
    <w:rsid w:val="6BFD87AA"/>
    <w:rsid w:val="6C17CA04"/>
    <w:rsid w:val="6C1CB820"/>
    <w:rsid w:val="6C1F8D60"/>
    <w:rsid w:val="6C6406EC"/>
    <w:rsid w:val="6C6D7781"/>
    <w:rsid w:val="6C7AE22B"/>
    <w:rsid w:val="6C8660D7"/>
    <w:rsid w:val="6C9DE7D1"/>
    <w:rsid w:val="6CDB310A"/>
    <w:rsid w:val="6CF3102B"/>
    <w:rsid w:val="6CF34284"/>
    <w:rsid w:val="6D22E239"/>
    <w:rsid w:val="6D30284B"/>
    <w:rsid w:val="6D61C4C1"/>
    <w:rsid w:val="6D9C444C"/>
    <w:rsid w:val="6DAA15DB"/>
    <w:rsid w:val="6DB68230"/>
    <w:rsid w:val="6DBB9E61"/>
    <w:rsid w:val="6DBC7110"/>
    <w:rsid w:val="6DD72FA3"/>
    <w:rsid w:val="6DF99EA8"/>
    <w:rsid w:val="6E579A15"/>
    <w:rsid w:val="6E685CFD"/>
    <w:rsid w:val="6EAAA721"/>
    <w:rsid w:val="6EC6969A"/>
    <w:rsid w:val="6EFE40DF"/>
    <w:rsid w:val="6F2374D0"/>
    <w:rsid w:val="6F2B9F6F"/>
    <w:rsid w:val="6F2F7295"/>
    <w:rsid w:val="6F44AA33"/>
    <w:rsid w:val="6F4A53C1"/>
    <w:rsid w:val="6F53E27F"/>
    <w:rsid w:val="6F6061A0"/>
    <w:rsid w:val="6F6608CA"/>
    <w:rsid w:val="6F9BC1AC"/>
    <w:rsid w:val="6FAEF17B"/>
    <w:rsid w:val="6FC0FB01"/>
    <w:rsid w:val="6FF76FA2"/>
    <w:rsid w:val="70135118"/>
    <w:rsid w:val="701EBA24"/>
    <w:rsid w:val="70276B1D"/>
    <w:rsid w:val="7028AE81"/>
    <w:rsid w:val="703CBB64"/>
    <w:rsid w:val="70539DBD"/>
    <w:rsid w:val="70742517"/>
    <w:rsid w:val="707D08E0"/>
    <w:rsid w:val="7086F361"/>
    <w:rsid w:val="70B75D77"/>
    <w:rsid w:val="70CDC0B4"/>
    <w:rsid w:val="70DE5FA1"/>
    <w:rsid w:val="70F33BEA"/>
    <w:rsid w:val="70FE7865"/>
    <w:rsid w:val="711BF8E9"/>
    <w:rsid w:val="712EB396"/>
    <w:rsid w:val="713F15C1"/>
    <w:rsid w:val="71410DB9"/>
    <w:rsid w:val="7146147F"/>
    <w:rsid w:val="715F1919"/>
    <w:rsid w:val="71773816"/>
    <w:rsid w:val="719A6C79"/>
    <w:rsid w:val="71CDEDF9"/>
    <w:rsid w:val="71D2B5A8"/>
    <w:rsid w:val="71EA28B6"/>
    <w:rsid w:val="71F15430"/>
    <w:rsid w:val="721501C3"/>
    <w:rsid w:val="7247DABE"/>
    <w:rsid w:val="725DFE1C"/>
    <w:rsid w:val="72894B1C"/>
    <w:rsid w:val="7295574B"/>
    <w:rsid w:val="72A846EF"/>
    <w:rsid w:val="72D4A195"/>
    <w:rsid w:val="72D62D99"/>
    <w:rsid w:val="730696D3"/>
    <w:rsid w:val="730C78CB"/>
    <w:rsid w:val="731FEE00"/>
    <w:rsid w:val="7320E88B"/>
    <w:rsid w:val="732DB159"/>
    <w:rsid w:val="7348D408"/>
    <w:rsid w:val="7356815F"/>
    <w:rsid w:val="7360F18E"/>
    <w:rsid w:val="737A4DEA"/>
    <w:rsid w:val="739EB61A"/>
    <w:rsid w:val="73B13553"/>
    <w:rsid w:val="73BCD77F"/>
    <w:rsid w:val="73CA4022"/>
    <w:rsid w:val="73D18630"/>
    <w:rsid w:val="73EEE1CD"/>
    <w:rsid w:val="73EFBC83"/>
    <w:rsid w:val="74053AD3"/>
    <w:rsid w:val="746E421A"/>
    <w:rsid w:val="74960A4B"/>
    <w:rsid w:val="74A3C1F6"/>
    <w:rsid w:val="74BCD29C"/>
    <w:rsid w:val="74BD23E5"/>
    <w:rsid w:val="74D0C7AD"/>
    <w:rsid w:val="753D6B5C"/>
    <w:rsid w:val="75753836"/>
    <w:rsid w:val="758E32C2"/>
    <w:rsid w:val="75A61A6E"/>
    <w:rsid w:val="76019548"/>
    <w:rsid w:val="76026A14"/>
    <w:rsid w:val="76659E01"/>
    <w:rsid w:val="768F589C"/>
    <w:rsid w:val="76B7EE78"/>
    <w:rsid w:val="76C1B1DF"/>
    <w:rsid w:val="76D80C40"/>
    <w:rsid w:val="76EC82E8"/>
    <w:rsid w:val="7746E51E"/>
    <w:rsid w:val="77850E60"/>
    <w:rsid w:val="77A34914"/>
    <w:rsid w:val="77A64543"/>
    <w:rsid w:val="77CFB19F"/>
    <w:rsid w:val="77F221B6"/>
    <w:rsid w:val="78132B67"/>
    <w:rsid w:val="78184E14"/>
    <w:rsid w:val="781988C1"/>
    <w:rsid w:val="7845CDC1"/>
    <w:rsid w:val="786A7F75"/>
    <w:rsid w:val="788FDC17"/>
    <w:rsid w:val="78DE3F4D"/>
    <w:rsid w:val="7902CEEC"/>
    <w:rsid w:val="7925D6AF"/>
    <w:rsid w:val="792902C5"/>
    <w:rsid w:val="793172B0"/>
    <w:rsid w:val="793F57B6"/>
    <w:rsid w:val="7940D782"/>
    <w:rsid w:val="7941A8D2"/>
    <w:rsid w:val="7958A0FE"/>
    <w:rsid w:val="797935C0"/>
    <w:rsid w:val="798B1BA4"/>
    <w:rsid w:val="7993AC4A"/>
    <w:rsid w:val="79BA371C"/>
    <w:rsid w:val="79D017A9"/>
    <w:rsid w:val="79F487A0"/>
    <w:rsid w:val="7A0B0470"/>
    <w:rsid w:val="7A1015AB"/>
    <w:rsid w:val="7A3A9FF8"/>
    <w:rsid w:val="7A401CFC"/>
    <w:rsid w:val="7A528B74"/>
    <w:rsid w:val="7A5B930E"/>
    <w:rsid w:val="7A5FE939"/>
    <w:rsid w:val="7A60879C"/>
    <w:rsid w:val="7A7B07AF"/>
    <w:rsid w:val="7AABC626"/>
    <w:rsid w:val="7AB013BE"/>
    <w:rsid w:val="7ACEB0B2"/>
    <w:rsid w:val="7AE744CD"/>
    <w:rsid w:val="7B058879"/>
    <w:rsid w:val="7B0D3F68"/>
    <w:rsid w:val="7B2F2276"/>
    <w:rsid w:val="7B329FDD"/>
    <w:rsid w:val="7B335C63"/>
    <w:rsid w:val="7B55D41A"/>
    <w:rsid w:val="7B5BBDE2"/>
    <w:rsid w:val="7B5D2C4B"/>
    <w:rsid w:val="7B80C3A5"/>
    <w:rsid w:val="7BB2BAD1"/>
    <w:rsid w:val="7BC397F6"/>
    <w:rsid w:val="7C04258F"/>
    <w:rsid w:val="7C233676"/>
    <w:rsid w:val="7C611550"/>
    <w:rsid w:val="7CFC87F6"/>
    <w:rsid w:val="7D1A3A6A"/>
    <w:rsid w:val="7D1CE588"/>
    <w:rsid w:val="7D28AA6E"/>
    <w:rsid w:val="7D2CA3E7"/>
    <w:rsid w:val="7D3C5A29"/>
    <w:rsid w:val="7D4F11D2"/>
    <w:rsid w:val="7D50B297"/>
    <w:rsid w:val="7D5FA459"/>
    <w:rsid w:val="7D63B892"/>
    <w:rsid w:val="7D7691F1"/>
    <w:rsid w:val="7D9E1544"/>
    <w:rsid w:val="7DBD0196"/>
    <w:rsid w:val="7DE54C7A"/>
    <w:rsid w:val="7DE6EB45"/>
    <w:rsid w:val="7DFDAA64"/>
    <w:rsid w:val="7E1E7D4C"/>
    <w:rsid w:val="7E21BBB0"/>
    <w:rsid w:val="7E411C15"/>
    <w:rsid w:val="7E42CB9C"/>
    <w:rsid w:val="7E493356"/>
    <w:rsid w:val="7E55CFAD"/>
    <w:rsid w:val="7E602DBA"/>
    <w:rsid w:val="7E60AF7D"/>
    <w:rsid w:val="7E6B7C75"/>
    <w:rsid w:val="7E70F115"/>
    <w:rsid w:val="7E869335"/>
    <w:rsid w:val="7E8967A0"/>
    <w:rsid w:val="7E9277EF"/>
    <w:rsid w:val="7E9DCDF4"/>
    <w:rsid w:val="7EA8587F"/>
    <w:rsid w:val="7EAF24FB"/>
    <w:rsid w:val="7EB95FD1"/>
    <w:rsid w:val="7F293CBB"/>
    <w:rsid w:val="7F3EEB20"/>
    <w:rsid w:val="7F48E898"/>
    <w:rsid w:val="7F53A474"/>
    <w:rsid w:val="7F65D34D"/>
    <w:rsid w:val="7F8C38AF"/>
    <w:rsid w:val="7F8D24B5"/>
    <w:rsid w:val="7FB5E39A"/>
    <w:rsid w:val="7FBBF90D"/>
    <w:rsid w:val="7FEC4273"/>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FD77FAC"/>
  <w14:defaultImageDpi w14:val="300"/>
  <w15:chartTrackingRefBased/>
  <w15:docId w15:val="{4662308F-0A26-5A48-8C41-EE768B10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iPriority="6"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762"/>
    <w:pPr>
      <w:spacing w:after="240" w:line="280" w:lineRule="exact"/>
    </w:pPr>
    <w:rPr>
      <w:rFonts w:ascii="Arial" w:eastAsia="Times New Roman" w:hAnsi="Arial"/>
      <w:sz w:val="22"/>
      <w:szCs w:val="24"/>
      <w:lang w:val="en-GB"/>
    </w:rPr>
  </w:style>
  <w:style w:type="paragraph" w:styleId="Heading1">
    <w:name w:val="heading 1"/>
    <w:basedOn w:val="Normal"/>
    <w:next w:val="Normal"/>
    <w:link w:val="Heading1Char"/>
    <w:qFormat/>
    <w:rsid w:val="001F65CF"/>
    <w:pPr>
      <w:keepNext/>
      <w:spacing w:before="360" w:after="200" w:line="240" w:lineRule="auto"/>
      <w:outlineLvl w:val="0"/>
    </w:pPr>
    <w:rPr>
      <w:b/>
      <w:kern w:val="32"/>
      <w:sz w:val="32"/>
      <w:szCs w:val="32"/>
    </w:rPr>
  </w:style>
  <w:style w:type="paragraph" w:styleId="Heading2">
    <w:name w:val="heading 2"/>
    <w:basedOn w:val="Normal"/>
    <w:next w:val="Normal"/>
    <w:link w:val="Heading2Char"/>
    <w:qFormat/>
    <w:rsid w:val="001F65CF"/>
    <w:pPr>
      <w:keepNext/>
      <w:spacing w:before="360" w:after="200" w:line="240" w:lineRule="auto"/>
      <w:outlineLvl w:val="1"/>
    </w:pPr>
    <w:rPr>
      <w:b/>
      <w:sz w:val="28"/>
      <w:szCs w:val="32"/>
      <w:lang w:val="en-AU"/>
    </w:rPr>
  </w:style>
  <w:style w:type="paragraph" w:styleId="Heading3">
    <w:name w:val="heading 3"/>
    <w:basedOn w:val="Normal"/>
    <w:next w:val="Normal"/>
    <w:link w:val="Heading3Char"/>
    <w:qFormat/>
    <w:rsid w:val="006B4644"/>
    <w:pPr>
      <w:keepNext/>
      <w:spacing w:before="240" w:line="240" w:lineRule="auto"/>
      <w:outlineLvl w:val="2"/>
    </w:pPr>
    <w:rPr>
      <w:b/>
      <w:color w:val="000000"/>
      <w:sz w:val="24"/>
      <w:lang w:val="en-AU"/>
    </w:rPr>
  </w:style>
  <w:style w:type="paragraph" w:styleId="Heading4">
    <w:name w:val="heading 4"/>
    <w:basedOn w:val="Normal"/>
    <w:next w:val="Normal"/>
    <w:link w:val="Heading4Char"/>
    <w:qFormat/>
    <w:rsid w:val="00D06B2B"/>
    <w:pPr>
      <w:keepNext/>
      <w:spacing w:before="240" w:line="240" w:lineRule="auto"/>
      <w:outlineLvl w:val="3"/>
    </w:pPr>
    <w:rPr>
      <w:b/>
    </w:rPr>
  </w:style>
  <w:style w:type="paragraph" w:styleId="Heading5">
    <w:name w:val="heading 5"/>
    <w:basedOn w:val="Normal"/>
    <w:next w:val="Normal"/>
    <w:link w:val="Heading5Char"/>
    <w:uiPriority w:val="9"/>
    <w:unhideWhenUsed/>
    <w:rsid w:val="004E61C6"/>
    <w:pPr>
      <w:keepNext/>
      <w:keepLines/>
      <w:spacing w:before="40" w:after="12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65CF"/>
    <w:rPr>
      <w:rFonts w:ascii="Arial" w:eastAsia="Times New Roman" w:hAnsi="Arial"/>
      <w:b/>
      <w:kern w:val="32"/>
      <w:sz w:val="32"/>
      <w:szCs w:val="32"/>
      <w:lang w:val="en-GB"/>
    </w:rPr>
  </w:style>
  <w:style w:type="paragraph" w:styleId="ListParagraph">
    <w:name w:val="List Paragraph"/>
    <w:basedOn w:val="Normal"/>
    <w:uiPriority w:val="34"/>
    <w:rsid w:val="008A699D"/>
    <w:pPr>
      <w:ind w:left="720"/>
      <w:contextualSpacing/>
    </w:pPr>
  </w:style>
  <w:style w:type="character" w:customStyle="1" w:styleId="Heading2Char">
    <w:name w:val="Heading 2 Char"/>
    <w:link w:val="Heading2"/>
    <w:rsid w:val="001F65CF"/>
    <w:rPr>
      <w:rFonts w:ascii="Arial" w:eastAsia="Times New Roman" w:hAnsi="Arial"/>
      <w:b/>
      <w:sz w:val="28"/>
      <w:szCs w:val="32"/>
    </w:rPr>
  </w:style>
  <w:style w:type="paragraph" w:styleId="Footer">
    <w:name w:val="footer"/>
    <w:basedOn w:val="Normal"/>
    <w:link w:val="FooterChar"/>
    <w:semiHidden/>
    <w:rsid w:val="004E61C6"/>
    <w:pPr>
      <w:tabs>
        <w:tab w:val="center" w:pos="4320"/>
        <w:tab w:val="right" w:pos="8640"/>
      </w:tabs>
    </w:pPr>
  </w:style>
  <w:style w:type="character" w:customStyle="1" w:styleId="FooterChar">
    <w:name w:val="Footer Char"/>
    <w:basedOn w:val="DefaultParagraphFont"/>
    <w:link w:val="Footer"/>
    <w:semiHidden/>
    <w:rsid w:val="004E61C6"/>
    <w:rPr>
      <w:rFonts w:ascii="Arial" w:eastAsia="Times New Roman" w:hAnsi="Arial"/>
      <w:sz w:val="22"/>
      <w:szCs w:val="24"/>
      <w:lang w:val="en-GB"/>
    </w:rPr>
  </w:style>
  <w:style w:type="character" w:styleId="FootnoteReference">
    <w:name w:val="footnote reference"/>
    <w:basedOn w:val="DefaultParagraphFont"/>
    <w:semiHidden/>
    <w:rsid w:val="004E61C6"/>
    <w:rPr>
      <w:rFonts w:ascii="Arial" w:hAnsi="Arial"/>
      <w:sz w:val="22"/>
      <w:vertAlign w:val="superscript"/>
    </w:rPr>
  </w:style>
  <w:style w:type="paragraph" w:styleId="FootnoteText">
    <w:name w:val="footnote text"/>
    <w:aliases w:val="Footnote text"/>
    <w:basedOn w:val="Normal"/>
    <w:link w:val="FootnoteTextChar"/>
    <w:semiHidden/>
    <w:rsid w:val="004E61C6"/>
    <w:pPr>
      <w:ind w:left="567" w:hanging="567"/>
    </w:pPr>
    <w:rPr>
      <w:sz w:val="18"/>
    </w:rPr>
  </w:style>
  <w:style w:type="character" w:customStyle="1" w:styleId="FootnoteTextChar">
    <w:name w:val="Footnote Text Char"/>
    <w:aliases w:val="Footnote text Char"/>
    <w:link w:val="FootnoteText"/>
    <w:semiHidden/>
    <w:rsid w:val="004E61C6"/>
    <w:rPr>
      <w:rFonts w:ascii="Arial" w:eastAsia="Times New Roman" w:hAnsi="Arial"/>
      <w:sz w:val="18"/>
      <w:szCs w:val="24"/>
      <w:lang w:val="en-GB"/>
    </w:rPr>
  </w:style>
  <w:style w:type="character" w:customStyle="1" w:styleId="Heading5Char">
    <w:name w:val="Heading 5 Char"/>
    <w:basedOn w:val="DefaultParagraphFont"/>
    <w:link w:val="Heading5"/>
    <w:uiPriority w:val="9"/>
    <w:rsid w:val="004E61C6"/>
    <w:rPr>
      <w:rFonts w:asciiTheme="majorHAnsi" w:eastAsiaTheme="majorEastAsia" w:hAnsiTheme="majorHAnsi" w:cstheme="majorBidi"/>
      <w:b/>
      <w:color w:val="000000" w:themeColor="text1"/>
      <w:sz w:val="22"/>
      <w:szCs w:val="24"/>
      <w:lang w:val="en-GB"/>
    </w:rPr>
  </w:style>
  <w:style w:type="character" w:customStyle="1" w:styleId="Heading3Char">
    <w:name w:val="Heading 3 Char"/>
    <w:link w:val="Heading3"/>
    <w:rsid w:val="006B4644"/>
    <w:rPr>
      <w:rFonts w:ascii="Arial" w:eastAsia="Times New Roman" w:hAnsi="Arial"/>
      <w:b/>
      <w:color w:val="000000"/>
      <w:sz w:val="24"/>
      <w:szCs w:val="24"/>
    </w:rPr>
  </w:style>
  <w:style w:type="character" w:customStyle="1" w:styleId="Heading4Char">
    <w:name w:val="Heading 4 Char"/>
    <w:link w:val="Heading4"/>
    <w:rsid w:val="00D06B2B"/>
    <w:rPr>
      <w:rFonts w:ascii="Arial" w:eastAsia="Times New Roman" w:hAnsi="Arial"/>
      <w:b/>
      <w:sz w:val="22"/>
      <w:szCs w:val="24"/>
      <w:lang w:val="en-GB"/>
    </w:rPr>
  </w:style>
  <w:style w:type="paragraph" w:customStyle="1" w:styleId="NumberedHeading1">
    <w:name w:val="Numbered Heading 1"/>
    <w:basedOn w:val="Heading1"/>
    <w:next w:val="Normal"/>
    <w:rsid w:val="009D4312"/>
    <w:pPr>
      <w:numPr>
        <w:numId w:val="1"/>
      </w:numPr>
    </w:pPr>
    <w:rPr>
      <w:kern w:val="0"/>
    </w:rPr>
  </w:style>
  <w:style w:type="paragraph" w:customStyle="1" w:styleId="NumberedHeading2">
    <w:name w:val="Numbered Heading 2"/>
    <w:basedOn w:val="Heading2"/>
    <w:next w:val="Normal"/>
    <w:rsid w:val="009D4312"/>
    <w:pPr>
      <w:numPr>
        <w:ilvl w:val="1"/>
        <w:numId w:val="1"/>
      </w:numPr>
    </w:pPr>
  </w:style>
  <w:style w:type="paragraph" w:customStyle="1" w:styleId="Numberedheading3-legal">
    <w:name w:val="Numbered heading 3 - legal"/>
    <w:basedOn w:val="Normal"/>
    <w:rsid w:val="004E61C6"/>
    <w:pPr>
      <w:numPr>
        <w:ilvl w:val="2"/>
        <w:numId w:val="1"/>
      </w:numPr>
      <w:spacing w:before="120"/>
    </w:pPr>
    <w:rPr>
      <w:b/>
      <w:sz w:val="24"/>
    </w:rPr>
  </w:style>
  <w:style w:type="paragraph" w:customStyle="1" w:styleId="Numberedheading4-legal">
    <w:name w:val="Numbered heading 4 - legal"/>
    <w:basedOn w:val="Numberedheading3-legal"/>
    <w:rsid w:val="004E61C6"/>
    <w:pPr>
      <w:numPr>
        <w:ilvl w:val="3"/>
      </w:numPr>
    </w:pPr>
    <w:rPr>
      <w:sz w:val="22"/>
    </w:rPr>
  </w:style>
  <w:style w:type="paragraph" w:styleId="Quote">
    <w:name w:val="Quote"/>
    <w:basedOn w:val="Normal"/>
    <w:link w:val="QuoteChar"/>
    <w:rsid w:val="00B5521A"/>
    <w:pPr>
      <w:ind w:left="567" w:right="556"/>
    </w:pPr>
    <w:rPr>
      <w:iCs/>
    </w:rPr>
  </w:style>
  <w:style w:type="character" w:customStyle="1" w:styleId="QuoteChar">
    <w:name w:val="Quote Char"/>
    <w:link w:val="Quote"/>
    <w:rsid w:val="00B5521A"/>
    <w:rPr>
      <w:rFonts w:ascii="Arial" w:eastAsia="Times New Roman" w:hAnsi="Arial"/>
      <w:iCs/>
      <w:sz w:val="22"/>
      <w:szCs w:val="24"/>
      <w:lang w:val="en-GB"/>
    </w:rPr>
  </w:style>
  <w:style w:type="paragraph" w:customStyle="1" w:styleId="Recommendation">
    <w:name w:val="Recommendation"/>
    <w:basedOn w:val="Normal"/>
    <w:next w:val="Normal"/>
    <w:rsid w:val="009D4312"/>
    <w:pPr>
      <w:keepNext/>
      <w:pBdr>
        <w:bottom w:val="dotted" w:sz="4" w:space="0" w:color="auto"/>
      </w:pBdr>
      <w:spacing w:before="120"/>
    </w:pPr>
    <w:rPr>
      <w:b/>
      <w:i/>
      <w:szCs w:val="20"/>
    </w:rPr>
  </w:style>
  <w:style w:type="paragraph" w:customStyle="1" w:styleId="Recommendationtext">
    <w:name w:val="Recommendation text"/>
    <w:basedOn w:val="Recommendation"/>
    <w:rsid w:val="009D4312"/>
    <w:pPr>
      <w:keepNext w:val="0"/>
      <w:pBdr>
        <w:bottom w:val="none" w:sz="0" w:space="0" w:color="auto"/>
      </w:pBdr>
      <w:spacing w:before="0"/>
    </w:pPr>
    <w:rPr>
      <w:b w:val="0"/>
    </w:rPr>
  </w:style>
  <w:style w:type="paragraph" w:styleId="TOC1">
    <w:name w:val="toc 1"/>
    <w:basedOn w:val="Normal"/>
    <w:next w:val="Normal"/>
    <w:uiPriority w:val="39"/>
    <w:rsid w:val="000850F5"/>
    <w:pPr>
      <w:spacing w:before="120" w:after="0"/>
    </w:pPr>
    <w:rPr>
      <w:rFonts w:asciiTheme="minorHAnsi" w:hAnsiTheme="minorHAnsi"/>
      <w:b/>
      <w:bCs/>
      <w:i/>
      <w:iCs/>
      <w:sz w:val="24"/>
    </w:rPr>
  </w:style>
  <w:style w:type="paragraph" w:styleId="TOC2">
    <w:name w:val="toc 2"/>
    <w:basedOn w:val="Normal"/>
    <w:next w:val="Normal"/>
    <w:uiPriority w:val="39"/>
    <w:rsid w:val="000850F5"/>
    <w:pPr>
      <w:spacing w:before="120" w:after="0"/>
      <w:ind w:left="220"/>
    </w:pPr>
    <w:rPr>
      <w:rFonts w:asciiTheme="minorHAnsi" w:hAnsiTheme="minorHAnsi"/>
      <w:b/>
      <w:bCs/>
      <w:szCs w:val="22"/>
    </w:rPr>
  </w:style>
  <w:style w:type="paragraph" w:styleId="TOC3">
    <w:name w:val="toc 3"/>
    <w:basedOn w:val="Normal"/>
    <w:next w:val="Normal"/>
    <w:uiPriority w:val="39"/>
    <w:rsid w:val="000850F5"/>
    <w:pPr>
      <w:spacing w:after="0"/>
      <w:ind w:left="440"/>
    </w:pPr>
    <w:rPr>
      <w:rFonts w:asciiTheme="minorHAnsi" w:hAnsiTheme="minorHAnsi"/>
      <w:sz w:val="20"/>
      <w:szCs w:val="20"/>
    </w:rPr>
  </w:style>
  <w:style w:type="paragraph" w:styleId="TOC4">
    <w:name w:val="toc 4"/>
    <w:basedOn w:val="Normal"/>
    <w:next w:val="Normal"/>
    <w:semiHidden/>
    <w:rsid w:val="000850F5"/>
    <w:pPr>
      <w:spacing w:after="0"/>
      <w:ind w:left="660"/>
    </w:pPr>
    <w:rPr>
      <w:rFonts w:asciiTheme="minorHAnsi" w:hAnsiTheme="minorHAnsi"/>
      <w:sz w:val="20"/>
      <w:szCs w:val="20"/>
    </w:rPr>
  </w:style>
  <w:style w:type="paragraph" w:styleId="TOC5">
    <w:name w:val="toc 5"/>
    <w:basedOn w:val="Normal"/>
    <w:next w:val="Normal"/>
    <w:autoRedefine/>
    <w:semiHidden/>
    <w:rsid w:val="000850F5"/>
    <w:pPr>
      <w:spacing w:after="0"/>
      <w:ind w:left="880"/>
    </w:pPr>
    <w:rPr>
      <w:rFonts w:asciiTheme="minorHAnsi" w:hAnsiTheme="minorHAnsi"/>
      <w:sz w:val="20"/>
      <w:szCs w:val="20"/>
    </w:rPr>
  </w:style>
  <w:style w:type="paragraph" w:styleId="TOC6">
    <w:name w:val="toc 6"/>
    <w:basedOn w:val="Normal"/>
    <w:next w:val="Normal"/>
    <w:autoRedefine/>
    <w:semiHidden/>
    <w:rsid w:val="00C4542E"/>
    <w:pPr>
      <w:spacing w:after="0"/>
      <w:ind w:left="1100"/>
    </w:pPr>
    <w:rPr>
      <w:rFonts w:asciiTheme="minorHAnsi" w:hAnsiTheme="minorHAnsi"/>
      <w:sz w:val="20"/>
      <w:szCs w:val="20"/>
    </w:rPr>
  </w:style>
  <w:style w:type="paragraph" w:styleId="TOC7">
    <w:name w:val="toc 7"/>
    <w:basedOn w:val="Normal"/>
    <w:next w:val="Normal"/>
    <w:autoRedefine/>
    <w:semiHidden/>
    <w:rsid w:val="00C4542E"/>
    <w:pPr>
      <w:spacing w:after="0"/>
      <w:ind w:left="1320"/>
    </w:pPr>
    <w:rPr>
      <w:rFonts w:asciiTheme="minorHAnsi" w:hAnsiTheme="minorHAnsi"/>
      <w:sz w:val="20"/>
      <w:szCs w:val="20"/>
    </w:rPr>
  </w:style>
  <w:style w:type="paragraph" w:styleId="TOC8">
    <w:name w:val="toc 8"/>
    <w:basedOn w:val="Normal"/>
    <w:next w:val="Normal"/>
    <w:autoRedefine/>
    <w:semiHidden/>
    <w:rsid w:val="00C4542E"/>
    <w:pPr>
      <w:spacing w:after="0"/>
      <w:ind w:left="1540"/>
    </w:pPr>
    <w:rPr>
      <w:rFonts w:asciiTheme="minorHAnsi" w:hAnsiTheme="minorHAnsi"/>
      <w:sz w:val="20"/>
      <w:szCs w:val="20"/>
    </w:rPr>
  </w:style>
  <w:style w:type="paragraph" w:styleId="TOC9">
    <w:name w:val="toc 9"/>
    <w:basedOn w:val="Normal"/>
    <w:next w:val="Normal"/>
    <w:autoRedefine/>
    <w:semiHidden/>
    <w:rsid w:val="00C4542E"/>
    <w:pPr>
      <w:spacing w:after="0"/>
      <w:ind w:left="1760"/>
    </w:pPr>
    <w:rPr>
      <w:rFonts w:asciiTheme="minorHAnsi" w:hAnsiTheme="minorHAnsi"/>
      <w:sz w:val="20"/>
      <w:szCs w:val="20"/>
    </w:rPr>
  </w:style>
  <w:style w:type="paragraph" w:customStyle="1" w:styleId="Normal-nospacebelowpara">
    <w:name w:val="Normal - no space below para"/>
    <w:basedOn w:val="Normal"/>
    <w:qFormat/>
    <w:rsid w:val="004E61C6"/>
    <w:pPr>
      <w:spacing w:after="40"/>
    </w:pPr>
  </w:style>
  <w:style w:type="paragraph" w:customStyle="1" w:styleId="NumberedListleftjustified">
    <w:name w:val="Numbered List left justified"/>
    <w:qFormat/>
    <w:rsid w:val="00F103B6"/>
    <w:pPr>
      <w:numPr>
        <w:numId w:val="2"/>
      </w:numPr>
      <w:spacing w:after="240" w:line="280" w:lineRule="exact"/>
    </w:pPr>
    <w:rPr>
      <w:rFonts w:ascii="Arial" w:eastAsia="Times New Roman" w:hAnsi="Arial"/>
      <w:noProof/>
      <w:sz w:val="22"/>
    </w:rPr>
  </w:style>
  <w:style w:type="paragraph" w:styleId="BodyText">
    <w:name w:val="Body Text"/>
    <w:basedOn w:val="Normal"/>
    <w:link w:val="BodyTextChar"/>
    <w:uiPriority w:val="99"/>
    <w:unhideWhenUsed/>
    <w:qFormat/>
    <w:rsid w:val="00A45A41"/>
    <w:pPr>
      <w:spacing w:after="120"/>
    </w:pPr>
  </w:style>
  <w:style w:type="character" w:customStyle="1" w:styleId="BodyTextChar">
    <w:name w:val="Body Text Char"/>
    <w:basedOn w:val="DefaultParagraphFont"/>
    <w:link w:val="BodyText"/>
    <w:uiPriority w:val="99"/>
    <w:rsid w:val="00A45A41"/>
    <w:rPr>
      <w:rFonts w:ascii="Arial" w:eastAsia="Times New Roman" w:hAnsi="Arial"/>
      <w:sz w:val="22"/>
      <w:szCs w:val="24"/>
      <w:lang w:val="en-GB"/>
    </w:rPr>
  </w:style>
  <w:style w:type="paragraph" w:styleId="Header">
    <w:name w:val="header"/>
    <w:basedOn w:val="Normal"/>
    <w:link w:val="HeaderChar"/>
    <w:unhideWhenUsed/>
    <w:rsid w:val="00E9280C"/>
    <w:pPr>
      <w:tabs>
        <w:tab w:val="center" w:pos="4680"/>
        <w:tab w:val="right" w:pos="9360"/>
      </w:tabs>
      <w:spacing w:after="0" w:line="240" w:lineRule="auto"/>
    </w:pPr>
  </w:style>
  <w:style w:type="character" w:customStyle="1" w:styleId="HeaderChar">
    <w:name w:val="Header Char"/>
    <w:basedOn w:val="DefaultParagraphFont"/>
    <w:link w:val="Header"/>
    <w:rsid w:val="00E9280C"/>
    <w:rPr>
      <w:rFonts w:ascii="Arial" w:eastAsia="Times New Roman" w:hAnsi="Arial"/>
      <w:sz w:val="22"/>
      <w:szCs w:val="24"/>
      <w:lang w:val="en-GB"/>
    </w:rPr>
  </w:style>
  <w:style w:type="character" w:styleId="Hyperlink">
    <w:name w:val="Hyperlink"/>
    <w:basedOn w:val="DefaultParagraphFont"/>
    <w:uiPriority w:val="99"/>
    <w:rsid w:val="00141D3E"/>
    <w:rPr>
      <w:b w:val="0"/>
      <w:color w:val="0000FF"/>
      <w:u w:val="single"/>
    </w:rPr>
  </w:style>
  <w:style w:type="character" w:styleId="CommentReference">
    <w:name w:val="annotation reference"/>
    <w:basedOn w:val="DefaultParagraphFont"/>
    <w:semiHidden/>
    <w:unhideWhenUsed/>
    <w:rsid w:val="00141D3E"/>
    <w:rPr>
      <w:sz w:val="16"/>
      <w:szCs w:val="16"/>
    </w:rPr>
  </w:style>
  <w:style w:type="paragraph" w:styleId="Revision">
    <w:name w:val="Revision"/>
    <w:hidden/>
    <w:uiPriority w:val="99"/>
    <w:semiHidden/>
    <w:rsid w:val="000C2FC2"/>
    <w:rPr>
      <w:rFonts w:ascii="Arial" w:eastAsia="Times New Roman" w:hAnsi="Arial"/>
      <w:sz w:val="22"/>
      <w:szCs w:val="24"/>
      <w:lang w:val="en-GB"/>
    </w:rPr>
  </w:style>
  <w:style w:type="paragraph" w:styleId="CommentText">
    <w:name w:val="annotation text"/>
    <w:basedOn w:val="Normal"/>
    <w:link w:val="CommentTextChar"/>
    <w:uiPriority w:val="99"/>
    <w:unhideWhenUsed/>
    <w:rsid w:val="00E31B91"/>
    <w:pPr>
      <w:spacing w:line="240" w:lineRule="auto"/>
    </w:pPr>
    <w:rPr>
      <w:sz w:val="20"/>
      <w:szCs w:val="20"/>
    </w:rPr>
  </w:style>
  <w:style w:type="character" w:customStyle="1" w:styleId="CommentTextChar">
    <w:name w:val="Comment Text Char"/>
    <w:basedOn w:val="DefaultParagraphFont"/>
    <w:link w:val="CommentText"/>
    <w:uiPriority w:val="99"/>
    <w:rsid w:val="00E31B91"/>
    <w:rPr>
      <w:rFonts w:ascii="Arial" w:eastAsia="Times New Roman" w:hAnsi="Arial"/>
      <w:lang w:val="en-GB"/>
    </w:rPr>
  </w:style>
  <w:style w:type="paragraph" w:styleId="BodyTextIndent">
    <w:name w:val="Body Text Indent"/>
    <w:basedOn w:val="Normal"/>
    <w:link w:val="BodyTextIndentChar"/>
    <w:uiPriority w:val="6"/>
    <w:qFormat/>
    <w:rsid w:val="00351142"/>
    <w:pPr>
      <w:spacing w:after="120" w:line="240" w:lineRule="auto"/>
      <w:ind w:left="1702"/>
    </w:pPr>
    <w:rPr>
      <w:rFonts w:eastAsia="Arial" w:cs="Arial"/>
      <w:sz w:val="20"/>
      <w:szCs w:val="20"/>
      <w:lang w:val="en-AU" w:eastAsia="en-AU"/>
    </w:rPr>
  </w:style>
  <w:style w:type="character" w:customStyle="1" w:styleId="BodyTextIndentChar">
    <w:name w:val="Body Text Indent Char"/>
    <w:basedOn w:val="DefaultParagraphFont"/>
    <w:link w:val="BodyTextIndent"/>
    <w:uiPriority w:val="6"/>
    <w:rsid w:val="00351142"/>
    <w:rPr>
      <w:rFonts w:ascii="Arial" w:eastAsia="Arial" w:hAnsi="Arial" w:cs="Arial"/>
      <w:lang w:eastAsia="en-AU"/>
    </w:rPr>
  </w:style>
  <w:style w:type="character" w:styleId="Strong">
    <w:name w:val="Strong"/>
    <w:basedOn w:val="DefaultParagraphFont"/>
    <w:rsid w:val="00351142"/>
    <w:rPr>
      <w:b/>
    </w:rPr>
  </w:style>
  <w:style w:type="character" w:styleId="Mention">
    <w:name w:val="Mention"/>
    <w:basedOn w:val="DefaultParagraphFont"/>
    <w:uiPriority w:val="99"/>
    <w:unhideWhenUsed/>
    <w:rsid w:val="00351142"/>
    <w:rPr>
      <w:color w:val="2B579A"/>
      <w:shd w:val="clear" w:color="auto" w:fill="E1DFDD"/>
    </w:rPr>
  </w:style>
  <w:style w:type="paragraph" w:styleId="ListBullet">
    <w:name w:val="List Bullet"/>
    <w:basedOn w:val="Normal"/>
    <w:uiPriority w:val="9"/>
    <w:qFormat/>
    <w:rsid w:val="00AD581D"/>
    <w:pPr>
      <w:numPr>
        <w:numId w:val="5"/>
      </w:numPr>
      <w:spacing w:after="120" w:line="240" w:lineRule="auto"/>
    </w:pPr>
    <w:rPr>
      <w:rFonts w:eastAsia="Arial" w:cs="Arial"/>
      <w:sz w:val="20"/>
      <w:szCs w:val="20"/>
      <w:lang w:val="en-AU" w:eastAsia="en-AU"/>
    </w:rPr>
  </w:style>
  <w:style w:type="character" w:customStyle="1" w:styleId="normaltextrun">
    <w:name w:val="normaltextrun"/>
    <w:basedOn w:val="DefaultParagraphFont"/>
    <w:uiPriority w:val="1"/>
    <w:rsid w:val="00FC2BC7"/>
    <w:rPr>
      <w:rFonts w:ascii="Arial" w:eastAsia="Arial" w:hAnsi="Arial" w:cs="Arial"/>
    </w:rPr>
  </w:style>
  <w:style w:type="character" w:customStyle="1" w:styleId="eop">
    <w:name w:val="eop"/>
    <w:basedOn w:val="DefaultParagraphFont"/>
    <w:uiPriority w:val="1"/>
    <w:rsid w:val="00FC2BC7"/>
    <w:rPr>
      <w:rFonts w:ascii="Arial" w:eastAsia="Arial" w:hAnsi="Arial" w:cs="Arial"/>
    </w:rPr>
  </w:style>
  <w:style w:type="character" w:styleId="PageNumber">
    <w:name w:val="page number"/>
    <w:basedOn w:val="DefaultParagraphFont"/>
    <w:uiPriority w:val="99"/>
    <w:semiHidden/>
    <w:unhideWhenUsed/>
    <w:rsid w:val="00D97404"/>
  </w:style>
  <w:style w:type="character" w:styleId="UnresolvedMention">
    <w:name w:val="Unresolved Mention"/>
    <w:basedOn w:val="DefaultParagraphFont"/>
    <w:uiPriority w:val="99"/>
    <w:rsid w:val="0064293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293A"/>
    <w:rPr>
      <w:b/>
      <w:bCs/>
    </w:rPr>
  </w:style>
  <w:style w:type="character" w:customStyle="1" w:styleId="CommentSubjectChar">
    <w:name w:val="Comment Subject Char"/>
    <w:basedOn w:val="CommentTextChar"/>
    <w:link w:val="CommentSubject"/>
    <w:uiPriority w:val="99"/>
    <w:semiHidden/>
    <w:rsid w:val="0064293A"/>
    <w:rPr>
      <w:rFonts w:ascii="Arial" w:eastAsia="Times New Roman" w:hAnsi="Arial"/>
      <w:b/>
      <w:bCs/>
      <w:lang w:val="en-GB"/>
    </w:rPr>
  </w:style>
  <w:style w:type="character" w:styleId="FollowedHyperlink">
    <w:name w:val="FollowedHyperlink"/>
    <w:basedOn w:val="DefaultParagraphFont"/>
    <w:uiPriority w:val="99"/>
    <w:semiHidden/>
    <w:unhideWhenUsed/>
    <w:rsid w:val="00D30DE7"/>
    <w:rPr>
      <w:color w:val="800080" w:themeColor="followedHyperlink"/>
      <w:u w:val="single"/>
    </w:rPr>
  </w:style>
  <w:style w:type="table" w:styleId="TableGrid">
    <w:name w:val="Table Grid"/>
    <w:basedOn w:val="TableNormal"/>
    <w:uiPriority w:val="59"/>
    <w:rsid w:val="002006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B051A0"/>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7328">
      <w:bodyDiv w:val="1"/>
      <w:marLeft w:val="0"/>
      <w:marRight w:val="0"/>
      <w:marTop w:val="0"/>
      <w:marBottom w:val="0"/>
      <w:divBdr>
        <w:top w:val="none" w:sz="0" w:space="0" w:color="auto"/>
        <w:left w:val="none" w:sz="0" w:space="0" w:color="auto"/>
        <w:bottom w:val="none" w:sz="0" w:space="0" w:color="auto"/>
        <w:right w:val="none" w:sz="0" w:space="0" w:color="auto"/>
      </w:divBdr>
    </w:div>
    <w:div w:id="746852249">
      <w:bodyDiv w:val="1"/>
      <w:marLeft w:val="0"/>
      <w:marRight w:val="0"/>
      <w:marTop w:val="0"/>
      <w:marBottom w:val="0"/>
      <w:divBdr>
        <w:top w:val="none" w:sz="0" w:space="0" w:color="auto"/>
        <w:left w:val="none" w:sz="0" w:space="0" w:color="auto"/>
        <w:bottom w:val="none" w:sz="0" w:space="0" w:color="auto"/>
        <w:right w:val="none" w:sz="0" w:space="0" w:color="auto"/>
      </w:divBdr>
      <w:divsChild>
        <w:div w:id="530726470">
          <w:marLeft w:val="0"/>
          <w:marRight w:val="0"/>
          <w:marTop w:val="0"/>
          <w:marBottom w:val="450"/>
          <w:divBdr>
            <w:top w:val="none" w:sz="0" w:space="0" w:color="auto"/>
            <w:left w:val="none" w:sz="0" w:space="0" w:color="auto"/>
            <w:bottom w:val="none" w:sz="0" w:space="0" w:color="auto"/>
            <w:right w:val="none" w:sz="0" w:space="0" w:color="auto"/>
          </w:divBdr>
        </w:div>
      </w:divsChild>
    </w:div>
    <w:div w:id="1156608692">
      <w:bodyDiv w:val="1"/>
      <w:marLeft w:val="0"/>
      <w:marRight w:val="0"/>
      <w:marTop w:val="0"/>
      <w:marBottom w:val="0"/>
      <w:divBdr>
        <w:top w:val="none" w:sz="0" w:space="0" w:color="auto"/>
        <w:left w:val="none" w:sz="0" w:space="0" w:color="auto"/>
        <w:bottom w:val="none" w:sz="0" w:space="0" w:color="auto"/>
        <w:right w:val="none" w:sz="0" w:space="0" w:color="auto"/>
      </w:divBdr>
    </w:div>
    <w:div w:id="13576594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guardian.com/commentisfree/2025/dec/04/ndis-news-support-plans-automated-robodebt-national-disability-insurance-scheme" TargetMode="External"/><Relationship Id="rId21" Type="http://schemas.openxmlformats.org/officeDocument/2006/relationships/hyperlink" Target="https://www.ndis.gov.au/news/10864-update-changes-ndis-new-framework-planning-starting-mid-2026" TargetMode="External"/><Relationship Id="rId42" Type="http://schemas.openxmlformats.org/officeDocument/2006/relationships/hyperlink" Target="https://jec.org.au/publication/explainer-ndis-insights-2024-25/" TargetMode="External"/><Relationship Id="rId47" Type="http://schemas.openxmlformats.org/officeDocument/2006/relationships/hyperlink" Target="https://www.judgments.fedcourt.gov.au/judgments/Judgments/fca/single/2025/2025fca1122" TargetMode="External"/><Relationship Id="rId63" Type="http://schemas.openxmlformats.org/officeDocument/2006/relationships/hyperlink" Target="https://www.austlii.edu.au/cgi-bin/viewdoc/au/cases/cth/ARTA/2025/614.html" TargetMode="External"/><Relationship Id="rId68" Type="http://schemas.openxmlformats.org/officeDocument/2006/relationships/hyperlink" Target="https://www.judgments.fedcourt.gov.au/judgments/Judgments/fca/single/2025/2025fca0562" TargetMode="External"/><Relationship Id="rId2" Type="http://schemas.openxmlformats.org/officeDocument/2006/relationships/customXml" Target="../customXml/item2.xml"/><Relationship Id="rId16" Type="http://schemas.openxmlformats.org/officeDocument/2006/relationships/hyperlink" Target="https://www.ndis.gov.au/news/10787-co-design-evaluation" TargetMode="External"/><Relationship Id="rId29" Type="http://schemas.openxmlformats.org/officeDocument/2006/relationships/hyperlink" Target="https://www.ombudsman.gov.au/__data/assets/pdf_file/0025/317437/Automated-Decision-Making-Better-Practice-Guide-March-2025.pdf" TargetMode="External"/><Relationship Id="rId11" Type="http://schemas.openxmlformats.org/officeDocument/2006/relationships/hyperlink" Target="https://www.health.gov.au/ministers/the-hon-mark-butler-mp/media/speech-from-minister-butler-national-press-club-20-august-2025" TargetMode="External"/><Relationship Id="rId24" Type="http://schemas.openxmlformats.org/officeDocument/2006/relationships/hyperlink" Target="https://www.health.gov.au/our-work/dsoa/about?language=en" TargetMode="External"/><Relationship Id="rId32" Type="http://schemas.openxmlformats.org/officeDocument/2006/relationships/hyperlink" Target="https://everyaustraliancounts.com.au/joint-statement-on-new-ndis-funding-periods-from-every-australian-counts-and-disability-rights-organisations/" TargetMode="External"/><Relationship Id="rId37" Type="http://schemas.openxmlformats.org/officeDocument/2006/relationships/hyperlink" Target="https://www.aph.gov.au/Parliamentary_Business/Committees/Senate/Community_Affairs/NDISAmendment" TargetMode="External"/><Relationship Id="rId40" Type="http://schemas.openxmlformats.org/officeDocument/2006/relationships/hyperlink" Target="https://www.health.gov.au/committees-and-groups/ndis-evidence-advisory-committee" TargetMode="External"/><Relationship Id="rId45" Type="http://schemas.openxmlformats.org/officeDocument/2006/relationships/hyperlink" Target="https://parlinfo.aph.gov.au/parlInfo/download/committees/reportrep/RB000704/toc_pdf/Nochildleftbehind.pdf" TargetMode="External"/><Relationship Id="rId53" Type="http://schemas.openxmlformats.org/officeDocument/2006/relationships/hyperlink" Target="https://www.austlii.edu.au/cgi-bin/viewdoc/au/cases/cth/ARTA/2025/2597.html" TargetMode="External"/><Relationship Id="rId58" Type="http://schemas.openxmlformats.org/officeDocument/2006/relationships/hyperlink" Target="https://www.austlii.edu.au/cgi-bin/viewdoc/au/cases/cth/AATA/2022/1160.html" TargetMode="External"/><Relationship Id="rId66" Type="http://schemas.openxmlformats.org/officeDocument/2006/relationships/hyperlink" Target="https://www.austlii.edu.au/cgi-bin/viewdoc/au/cases/cth/ARTA/2025/707.html"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austlii.edu.au/cgi-bin/viewdoc/au/cases/cth/ARTA/2025/198.html" TargetMode="External"/><Relationship Id="rId19" Type="http://schemas.openxmlformats.org/officeDocument/2006/relationships/hyperlink" Target="https://www.ndis.gov.au/news/11024-update-new-way-planning" TargetMode="External"/><Relationship Id="rId14" Type="http://schemas.openxmlformats.org/officeDocument/2006/relationships/hyperlink" Target="https://www.ndis.gov.au/news/10553-people-disability-lead-independent-advice-ndis-reform" TargetMode="External"/><Relationship Id="rId22" Type="http://schemas.openxmlformats.org/officeDocument/2006/relationships/hyperlink" Target="https://www.ndis.gov.au/news/11024-update-new-way-planning" TargetMode="External"/><Relationship Id="rId27" Type="http://schemas.openxmlformats.org/officeDocument/2006/relationships/hyperlink" Target="https://pwd.org.au/disability-representative-organisations-call-for-transparency-on-computer-generated-ndis-plans/" TargetMode="External"/><Relationship Id="rId30" Type="http://schemas.openxmlformats.org/officeDocument/2006/relationships/hyperlink" Target="https://www.ndis.gov.au/news/10577-ceo-statement-listening-community-eligibility-reassessments" TargetMode="External"/><Relationship Id="rId35" Type="http://schemas.openxmlformats.org/officeDocument/2006/relationships/hyperlink" Target="https://www.aph.gov.au/Parliamentary_Business/Bills_Legislation/Bills_Search_Results/Result?bId=s1478" TargetMode="External"/><Relationship Id="rId43" Type="http://schemas.openxmlformats.org/officeDocument/2006/relationships/hyperlink" Target="https://www.health.gov.au/our-work/thriving-kids?language=en" TargetMode="External"/><Relationship Id="rId48" Type="http://schemas.openxmlformats.org/officeDocument/2006/relationships/hyperlink" Target="https://www.austlii.edu.au/cgi-bin/viewdoc/au/cases/cth/ARTA/2025/114.html" TargetMode="External"/><Relationship Id="rId56" Type="http://schemas.openxmlformats.org/officeDocument/2006/relationships/hyperlink" Target="https://www.judgments.fedcourt.gov.au/judgments/Judgments/fca/full/2025/2025fcafc0100" TargetMode="External"/><Relationship Id="rId64" Type="http://schemas.openxmlformats.org/officeDocument/2006/relationships/hyperlink" Target="https://www.austlii.edu.au/cgi-bin/viewdoc/au/cases/cth/ARTA/2025/1131.html" TargetMode="External"/><Relationship Id="rId69" Type="http://schemas.openxmlformats.org/officeDocument/2006/relationships/hyperlink" Target="https://www.austlii.edu.au/cgi-bin/viewdoc/au/cases/cth/FCA/2026/3.html" TargetMode="External"/><Relationship Id="rId8" Type="http://schemas.openxmlformats.org/officeDocument/2006/relationships/webSettings" Target="webSettings.xml"/><Relationship Id="rId51" Type="http://schemas.openxmlformats.org/officeDocument/2006/relationships/hyperlink" Target="https://www.austlii.edu.au/cgi-bin/viewdoc/au/cases/cth/ARTA/2025/1035.html"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health.gov.au/ministers/senator-the-hon-jenny-mcallister/media/speech-from-minister-mcallister-mckell-institute-11-november-2025?" TargetMode="External"/><Relationship Id="rId17" Type="http://schemas.openxmlformats.org/officeDocument/2006/relationships/hyperlink" Target="https://www.ndis.gov.au/news/10690-update-our-approach-co-design" TargetMode="External"/><Relationship Id="rId25" Type="http://schemas.openxmlformats.org/officeDocument/2006/relationships/hyperlink" Target="https://aus01.safelinks.protection.outlook.com/?url=https%3A%2F%2Fconsultations.health.gov.au%2Fndis%2Fnfp-public-consultation%2F&amp;data=05%7C02%7Csmay%40jec.org.au%7Cc89dfedb1d4944ad4b5008de5a1d156b%7C9921af9272af48018d06c465bccc09bd%7C0%7C0%7C639047278146767686%7CUnknown%7CTWFpbGZsb3d8eyJFbXB0eU1hcGkiOnRydWUsIlYiOiIwLjAuMDAwMCIsIlAiOiJXaW4zMiIsIkFOIjoiTWFpbCIsIldUIjoyfQ%3D%3D%7C0%7C%7C%7C&amp;sdata=XrgVCqZfkHgQob9fJFC3nsnGf8bsYE%2FGQXaQS17HlBw%3D&amp;reserved=0" TargetMode="External"/><Relationship Id="rId33" Type="http://schemas.openxmlformats.org/officeDocument/2006/relationships/hyperlink" Target="https://parlinfo.aph.gov.au/parlInfo/download/committees/estimate/29004/toc_pdf/Community%20Affairs%20Legislation%20Committee_2025_10_10.pdf;fileType=application%2Fpdf" TargetMode="External"/><Relationship Id="rId38" Type="http://schemas.openxmlformats.org/officeDocument/2006/relationships/hyperlink" Target="https://jec.org.au/publication/explainer-ndis-insights-2024-25/" TargetMode="External"/><Relationship Id="rId46" Type="http://schemas.openxmlformats.org/officeDocument/2006/relationships/hyperlink" Target="https://www.ndiscommission.gov.au/media-centre/mandatory-registration-supported-independent-living" TargetMode="External"/><Relationship Id="rId59" Type="http://schemas.openxmlformats.org/officeDocument/2006/relationships/hyperlink" Target="https://www.austlii.edu.au/cgi-bin/viewdoc/au/cases/cth/ARTA/2025/1674.html" TargetMode="External"/><Relationship Id="rId67" Type="http://schemas.openxmlformats.org/officeDocument/2006/relationships/hyperlink" Target="https://www.austlii.edu.au/cgi-bin/viewdoc/au/cases/cth/ARTA/2025/1560.html" TargetMode="External"/><Relationship Id="rId20" Type="http://schemas.openxmlformats.org/officeDocument/2006/relationships/hyperlink" Target="https://jec.org.au/publication/explainer-ndis-insights-2024-25/" TargetMode="External"/><Relationship Id="rId41" Type="http://schemas.openxmlformats.org/officeDocument/2006/relationships/hyperlink" Target="https://dataresearch.ndis.gov.au/research-and-evaluation/decision-making-access-and-planning/independent-review-art-and-music-supports" TargetMode="External"/><Relationship Id="rId54" Type="http://schemas.openxmlformats.org/officeDocument/2006/relationships/hyperlink" Target="https://jec.org.au/publication/explainer-ndis-insights-2024-25/" TargetMode="External"/><Relationship Id="rId62" Type="http://schemas.openxmlformats.org/officeDocument/2006/relationships/hyperlink" Target="https://www.austlii.edu.au/cgi-bin/viewdoc/au/cases/cth/ARTA/2025/561.html"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gov.au/resources/collections/ndis-reform-advisory-committee-meeting-summaries?" TargetMode="External"/><Relationship Id="rId23" Type="http://schemas.openxmlformats.org/officeDocument/2006/relationships/hyperlink" Target="https://www.ndis.gov.au/news/10927-new-tool-deliver-simpler-pathway-disability-supports" TargetMode="External"/><Relationship Id="rId28" Type="http://schemas.openxmlformats.org/officeDocument/2006/relationships/hyperlink" Target="https://www.digital.gov.au/sites/default/files/documents/2025-12/Policy%20for%20the%20responsible%20use%20of%20AI%20in%20Government%202.0_0.pdf" TargetMode="External"/><Relationship Id="rId36" Type="http://schemas.openxmlformats.org/officeDocument/2006/relationships/hyperlink" Target="https://www.ndisreview.gov.au/resources/reports/working-together-deliver-ndis/" TargetMode="External"/><Relationship Id="rId49" Type="http://schemas.openxmlformats.org/officeDocument/2006/relationships/hyperlink" Target="https://www.austlii.edu.au/cgi-bin/viewdoc/au/cases/cth/ARTA/2025/267.html" TargetMode="External"/><Relationship Id="rId57" Type="http://schemas.openxmlformats.org/officeDocument/2006/relationships/hyperlink" Target="https://www.austlii.edu.au/cgi-bin/viewdoc/au/cases/cth/ARTA/2025/1359.html" TargetMode="External"/><Relationship Id="rId10" Type="http://schemas.openxmlformats.org/officeDocument/2006/relationships/endnotes" Target="endnotes.xml"/><Relationship Id="rId31" Type="http://schemas.openxmlformats.org/officeDocument/2006/relationships/hyperlink" Target="https://engage.ndis.gov.au/document/52" TargetMode="External"/><Relationship Id="rId44" Type="http://schemas.openxmlformats.org/officeDocument/2006/relationships/hyperlink" Target="https://www.health.gov.au/committees-and-groups/thriving-kids-advisory-group?language=en" TargetMode="External"/><Relationship Id="rId52" Type="http://schemas.openxmlformats.org/officeDocument/2006/relationships/hyperlink" Target="https://www.austlii.edu.au/cgi-bin/viewdoc/au/cases/cth/ARTA/2025/598.html" TargetMode="External"/><Relationship Id="rId60" Type="http://schemas.openxmlformats.org/officeDocument/2006/relationships/hyperlink" Target="https://www.austlii.edu.au/cgi-bin/viewdoc/au/cases/cth/ARTA/2025/2378.html" TargetMode="External"/><Relationship Id="rId65" Type="http://schemas.openxmlformats.org/officeDocument/2006/relationships/hyperlink" Target="https://www.austlii.edu.au/cgi-bin/viewdoc/au/cases/cth/ARTA/2025/454.html"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news/10997-new-ndia-ceo-shape-future-scheme" TargetMode="External"/><Relationship Id="rId18" Type="http://schemas.openxmlformats.org/officeDocument/2006/relationships/hyperlink" Target="https://www.inclusionaustralia.org.au/joint-statement-disability-representative-organisations-call-for-transparency-on-computer-generated-ndis-plans/" TargetMode="External"/><Relationship Id="rId39" Type="http://schemas.openxmlformats.org/officeDocument/2006/relationships/hyperlink" Target="https://www.health.gov.au/news/consultation-on-draft-lists-of-ndis-supports-what-we-have-heard?language=en" TargetMode="External"/><Relationship Id="rId34" Type="http://schemas.openxmlformats.org/officeDocument/2006/relationships/hyperlink" Target="https://www.aph.gov.au/Parliamentary_Business/Senate_estimates/ca" TargetMode="External"/><Relationship Id="rId50" Type="http://schemas.openxmlformats.org/officeDocument/2006/relationships/hyperlink" Target="https://www.austlii.edu.au/cgi-bin/viewdoc/au/cases/cth/ARTA/2025/3.html" TargetMode="External"/><Relationship Id="rId55" Type="http://schemas.openxmlformats.org/officeDocument/2006/relationships/hyperlink" Target="https://www.austlii.edu.au/cgi-bin/viewdoc/au/cases/cth/FCA/2024/616.html" TargetMode="External"/><Relationship Id="rId7" Type="http://schemas.openxmlformats.org/officeDocument/2006/relationships/settings" Target="settings.xml"/><Relationship Id="rId7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piac.sharepoint.com/sites/Templatedeployment/PIAC%20templates/JEC%20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FC83580F7384FA309DE888A26052B" ma:contentTypeVersion="17" ma:contentTypeDescription="Create a new document." ma:contentTypeScope="" ma:versionID="b45fcf48a51f2d7098dd779bca79d92b">
  <xsd:schema xmlns:xsd="http://www.w3.org/2001/XMLSchema" xmlns:xs="http://www.w3.org/2001/XMLSchema" xmlns:p="http://schemas.microsoft.com/office/2006/metadata/properties" xmlns:ns2="aabd8f6d-4b33-4ba1-9248-1587b4996363" xmlns:ns3="cb51ffd8-9bce-4f79-9196-a66e1b217d6e" targetNamespace="http://schemas.microsoft.com/office/2006/metadata/properties" ma:root="true" ma:fieldsID="91b73b70abe2d0e3258d07375a8eaa80" ns2:_="" ns3:_="">
    <xsd:import namespace="aabd8f6d-4b33-4ba1-9248-1587b4996363"/>
    <xsd:import namespace="cb51ffd8-9bce-4f79-9196-a66e1b217d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d8f6d-4b33-4ba1-9248-1587b4996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19c5af-87de-4962-8a8a-7fc1e38bb9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ffd8-9bce-4f79-9196-a66e1b217d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bb61fb-b64f-459a-afc7-a46943f6c2ca}" ma:internalName="TaxCatchAll" ma:showField="CatchAllData" ma:web="cb51ffd8-9bce-4f79-9196-a66e1b217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51ffd8-9bce-4f79-9196-a66e1b217d6e">
      <UserInfo>
        <DisplayName/>
        <AccountId xsi:nil="true"/>
        <AccountType/>
      </UserInfo>
    </SharedWithUsers>
    <lcf76f155ced4ddcb4097134ff3c332f xmlns="aabd8f6d-4b33-4ba1-9248-1587b4996363">
      <Terms xmlns="http://schemas.microsoft.com/office/infopath/2007/PartnerControls"/>
    </lcf76f155ced4ddcb4097134ff3c332f>
    <TaxCatchAll xmlns="cb51ffd8-9bce-4f79-9196-a66e1b217d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45329-59AC-4F5F-B885-882AEF1D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d8f6d-4b33-4ba1-9248-1587b4996363"/>
    <ds:schemaRef ds:uri="cb51ffd8-9bce-4f79-9196-a66e1b217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F4D3C-3FC9-46A7-945E-4AEB6D9DC893}">
  <ds:schemaRefs>
    <ds:schemaRef ds:uri="http://schemas.microsoft.com/sharepoint/v3/contenttype/forms"/>
  </ds:schemaRefs>
</ds:datastoreItem>
</file>

<file path=customXml/itemProps3.xml><?xml version="1.0" encoding="utf-8"?>
<ds:datastoreItem xmlns:ds="http://schemas.openxmlformats.org/officeDocument/2006/customXml" ds:itemID="{E18A888C-C1FE-4F90-B7D1-BD99DFF6D309}">
  <ds:schemaRefs>
    <ds:schemaRef ds:uri="http://schemas.microsoft.com/office/2006/metadata/properties"/>
    <ds:schemaRef ds:uri="http://schemas.microsoft.com/office/infopath/2007/PartnerControls"/>
    <ds:schemaRef ds:uri="cb51ffd8-9bce-4f79-9196-a66e1b217d6e"/>
    <ds:schemaRef ds:uri="aabd8f6d-4b33-4ba1-9248-1587b4996363"/>
  </ds:schemaRefs>
</ds:datastoreItem>
</file>

<file path=customXml/itemProps4.xml><?xml version="1.0" encoding="utf-8"?>
<ds:datastoreItem xmlns:ds="http://schemas.openxmlformats.org/officeDocument/2006/customXml" ds:itemID="{067B32B8-6146-8A4F-9E3B-9A6C7375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JEC%20blank%20document.dotx</Template>
  <TotalTime>0</TotalTime>
  <Pages>15</Pages>
  <Words>6489</Words>
  <Characters>35867</Characters>
  <Application>Microsoft Office Word</Application>
  <DocSecurity>0</DocSecurity>
  <Lines>579</Lines>
  <Paragraphs>201</Paragraphs>
  <ScaleCrop>false</ScaleCrop>
  <Company>Public Interest Advocacy Centre</Company>
  <LinksUpToDate>false</LinksUpToDate>
  <CharactersWithSpaces>42290</CharactersWithSpaces>
  <SharedDoc>false</SharedDoc>
  <HLinks>
    <vt:vector size="498" baseType="variant">
      <vt:variant>
        <vt:i4>6357044</vt:i4>
      </vt:variant>
      <vt:variant>
        <vt:i4>321</vt:i4>
      </vt:variant>
      <vt:variant>
        <vt:i4>0</vt:i4>
      </vt:variant>
      <vt:variant>
        <vt:i4>5</vt:i4>
      </vt:variant>
      <vt:variant>
        <vt:lpwstr>https://www.austlii.edu.au/cgi-bin/viewdoc/au/cases/cth/FCA/2026/3.html</vt:lpwstr>
      </vt:variant>
      <vt:variant>
        <vt:lpwstr/>
      </vt:variant>
      <vt:variant>
        <vt:i4>5570645</vt:i4>
      </vt:variant>
      <vt:variant>
        <vt:i4>318</vt:i4>
      </vt:variant>
      <vt:variant>
        <vt:i4>0</vt:i4>
      </vt:variant>
      <vt:variant>
        <vt:i4>5</vt:i4>
      </vt:variant>
      <vt:variant>
        <vt:lpwstr>https://www.judgments.fedcourt.gov.au/judgments/Judgments/fca/single/2025/2025fca0562</vt:lpwstr>
      </vt:variant>
      <vt:variant>
        <vt:lpwstr/>
      </vt:variant>
      <vt:variant>
        <vt:i4>2162724</vt:i4>
      </vt:variant>
      <vt:variant>
        <vt:i4>315</vt:i4>
      </vt:variant>
      <vt:variant>
        <vt:i4>0</vt:i4>
      </vt:variant>
      <vt:variant>
        <vt:i4>5</vt:i4>
      </vt:variant>
      <vt:variant>
        <vt:lpwstr>https://www.austlii.edu.au/cgi-bin/viewdoc/au/cases/cth/ARTA/2025/1560.html</vt:lpwstr>
      </vt:variant>
      <vt:variant>
        <vt:lpwstr/>
      </vt:variant>
      <vt:variant>
        <vt:i4>2556028</vt:i4>
      </vt:variant>
      <vt:variant>
        <vt:i4>312</vt:i4>
      </vt:variant>
      <vt:variant>
        <vt:i4>0</vt:i4>
      </vt:variant>
      <vt:variant>
        <vt:i4>5</vt:i4>
      </vt:variant>
      <vt:variant>
        <vt:lpwstr>https://www.austlii.edu.au/cgi-bin/viewdoc/au/cases/cth/ARTA/2025/707.html</vt:lpwstr>
      </vt:variant>
      <vt:variant>
        <vt:lpwstr/>
      </vt:variant>
      <vt:variant>
        <vt:i4>2228348</vt:i4>
      </vt:variant>
      <vt:variant>
        <vt:i4>309</vt:i4>
      </vt:variant>
      <vt:variant>
        <vt:i4>0</vt:i4>
      </vt:variant>
      <vt:variant>
        <vt:i4>5</vt:i4>
      </vt:variant>
      <vt:variant>
        <vt:lpwstr>https://www.austlii.edu.au/cgi-bin/viewdoc/au/cases/cth/ARTA/2025/454.html</vt:lpwstr>
      </vt:variant>
      <vt:variant>
        <vt:lpwstr/>
      </vt:variant>
      <vt:variant>
        <vt:i4>2359329</vt:i4>
      </vt:variant>
      <vt:variant>
        <vt:i4>306</vt:i4>
      </vt:variant>
      <vt:variant>
        <vt:i4>0</vt:i4>
      </vt:variant>
      <vt:variant>
        <vt:i4>5</vt:i4>
      </vt:variant>
      <vt:variant>
        <vt:lpwstr>https://www.austlii.edu.au/cgi-bin/viewdoc/au/cases/cth/ARTA/2025/1131.html</vt:lpwstr>
      </vt:variant>
      <vt:variant>
        <vt:lpwstr/>
      </vt:variant>
      <vt:variant>
        <vt:i4>2490494</vt:i4>
      </vt:variant>
      <vt:variant>
        <vt:i4>303</vt:i4>
      </vt:variant>
      <vt:variant>
        <vt:i4>0</vt:i4>
      </vt:variant>
      <vt:variant>
        <vt:i4>5</vt:i4>
      </vt:variant>
      <vt:variant>
        <vt:lpwstr>https://www.austlii.edu.au/cgi-bin/viewdoc/au/cases/cth/ARTA/2025/614.html</vt:lpwstr>
      </vt:variant>
      <vt:variant>
        <vt:lpwstr/>
      </vt:variant>
      <vt:variant>
        <vt:i4>2162808</vt:i4>
      </vt:variant>
      <vt:variant>
        <vt:i4>300</vt:i4>
      </vt:variant>
      <vt:variant>
        <vt:i4>0</vt:i4>
      </vt:variant>
      <vt:variant>
        <vt:i4>5</vt:i4>
      </vt:variant>
      <vt:variant>
        <vt:lpwstr>https://www.austlii.edu.au/cgi-bin/viewdoc/au/cases/cth/ARTA/2025/561.html</vt:lpwstr>
      </vt:variant>
      <vt:variant>
        <vt:lpwstr/>
      </vt:variant>
      <vt:variant>
        <vt:i4>3014773</vt:i4>
      </vt:variant>
      <vt:variant>
        <vt:i4>297</vt:i4>
      </vt:variant>
      <vt:variant>
        <vt:i4>0</vt:i4>
      </vt:variant>
      <vt:variant>
        <vt:i4>5</vt:i4>
      </vt:variant>
      <vt:variant>
        <vt:lpwstr>https://www.austlii.edu.au/cgi-bin/viewdoc/au/cases/cth/ARTA/2025/198.html</vt:lpwstr>
      </vt:variant>
      <vt:variant>
        <vt:lpwstr/>
      </vt:variant>
      <vt:variant>
        <vt:i4>3080230</vt:i4>
      </vt:variant>
      <vt:variant>
        <vt:i4>294</vt:i4>
      </vt:variant>
      <vt:variant>
        <vt:i4>0</vt:i4>
      </vt:variant>
      <vt:variant>
        <vt:i4>5</vt:i4>
      </vt:variant>
      <vt:variant>
        <vt:lpwstr>https://www.austlii.edu.au/cgi-bin/viewdoc/au/cases/cth/ARTA/2025/2378.html</vt:lpwstr>
      </vt:variant>
      <vt:variant>
        <vt:lpwstr/>
      </vt:variant>
      <vt:variant>
        <vt:i4>2490405</vt:i4>
      </vt:variant>
      <vt:variant>
        <vt:i4>291</vt:i4>
      </vt:variant>
      <vt:variant>
        <vt:i4>0</vt:i4>
      </vt:variant>
      <vt:variant>
        <vt:i4>5</vt:i4>
      </vt:variant>
      <vt:variant>
        <vt:lpwstr>https://www.austlii.edu.au/cgi-bin/viewdoc/au/cases/cth/ARTA/2025/1674.html</vt:lpwstr>
      </vt:variant>
      <vt:variant>
        <vt:lpwstr/>
      </vt:variant>
      <vt:variant>
        <vt:i4>3538979</vt:i4>
      </vt:variant>
      <vt:variant>
        <vt:i4>288</vt:i4>
      </vt:variant>
      <vt:variant>
        <vt:i4>0</vt:i4>
      </vt:variant>
      <vt:variant>
        <vt:i4>5</vt:i4>
      </vt:variant>
      <vt:variant>
        <vt:lpwstr>https://www.austlii.edu.au/cgi-bin/viewdoc/au/cases/cth/AATA/2022/1160.html</vt:lpwstr>
      </vt:variant>
      <vt:variant>
        <vt:lpwstr/>
      </vt:variant>
      <vt:variant>
        <vt:i4>3014695</vt:i4>
      </vt:variant>
      <vt:variant>
        <vt:i4>285</vt:i4>
      </vt:variant>
      <vt:variant>
        <vt:i4>0</vt:i4>
      </vt:variant>
      <vt:variant>
        <vt:i4>5</vt:i4>
      </vt:variant>
      <vt:variant>
        <vt:lpwstr>https://www.austlii.edu.au/cgi-bin/viewdoc/au/cases/cth/ARTA/2025/1359.html</vt:lpwstr>
      </vt:variant>
      <vt:variant>
        <vt:lpwstr/>
      </vt:variant>
      <vt:variant>
        <vt:i4>4653129</vt:i4>
      </vt:variant>
      <vt:variant>
        <vt:i4>282</vt:i4>
      </vt:variant>
      <vt:variant>
        <vt:i4>0</vt:i4>
      </vt:variant>
      <vt:variant>
        <vt:i4>5</vt:i4>
      </vt:variant>
      <vt:variant>
        <vt:lpwstr>https://www.judgments.fedcourt.gov.au/judgments/Judgments/fca/full/2025/2025fcafc0100</vt:lpwstr>
      </vt:variant>
      <vt:variant>
        <vt:lpwstr/>
      </vt:variant>
      <vt:variant>
        <vt:i4>5242885</vt:i4>
      </vt:variant>
      <vt:variant>
        <vt:i4>279</vt:i4>
      </vt:variant>
      <vt:variant>
        <vt:i4>0</vt:i4>
      </vt:variant>
      <vt:variant>
        <vt:i4>5</vt:i4>
      </vt:variant>
      <vt:variant>
        <vt:lpwstr>https://www.austlii.edu.au/cgi-bin/viewdoc/au/cases/cth/FCA/2024/616.html</vt:lpwstr>
      </vt:variant>
      <vt:variant>
        <vt:lpwstr/>
      </vt:variant>
      <vt:variant>
        <vt:i4>2621553</vt:i4>
      </vt:variant>
      <vt:variant>
        <vt:i4>276</vt:i4>
      </vt:variant>
      <vt:variant>
        <vt:i4>0</vt:i4>
      </vt:variant>
      <vt:variant>
        <vt:i4>5</vt:i4>
      </vt:variant>
      <vt:variant>
        <vt:lpwstr>https://jec.org.au/publication/explainer-ndis-insights-2024-25/</vt:lpwstr>
      </vt:variant>
      <vt:variant>
        <vt:lpwstr/>
      </vt:variant>
      <vt:variant>
        <vt:i4>2490408</vt:i4>
      </vt:variant>
      <vt:variant>
        <vt:i4>273</vt:i4>
      </vt:variant>
      <vt:variant>
        <vt:i4>0</vt:i4>
      </vt:variant>
      <vt:variant>
        <vt:i4>5</vt:i4>
      </vt:variant>
      <vt:variant>
        <vt:lpwstr>https://www.austlii.edu.au/cgi-bin/viewdoc/au/cases/cth/ARTA/2025/2597.html</vt:lpwstr>
      </vt:variant>
      <vt:variant>
        <vt:lpwstr/>
      </vt:variant>
      <vt:variant>
        <vt:i4>3014769</vt:i4>
      </vt:variant>
      <vt:variant>
        <vt:i4>270</vt:i4>
      </vt:variant>
      <vt:variant>
        <vt:i4>0</vt:i4>
      </vt:variant>
      <vt:variant>
        <vt:i4>5</vt:i4>
      </vt:variant>
      <vt:variant>
        <vt:lpwstr>https://www.austlii.edu.au/cgi-bin/viewdoc/au/cases/cth/ARTA/2025/598.html</vt:lpwstr>
      </vt:variant>
      <vt:variant>
        <vt:lpwstr/>
      </vt:variant>
      <vt:variant>
        <vt:i4>2162721</vt:i4>
      </vt:variant>
      <vt:variant>
        <vt:i4>267</vt:i4>
      </vt:variant>
      <vt:variant>
        <vt:i4>0</vt:i4>
      </vt:variant>
      <vt:variant>
        <vt:i4>5</vt:i4>
      </vt:variant>
      <vt:variant>
        <vt:lpwstr>https://www.austlii.edu.au/cgi-bin/viewdoc/au/cases/cth/ARTA/2025/1035.html</vt:lpwstr>
      </vt:variant>
      <vt:variant>
        <vt:lpwstr/>
      </vt:variant>
      <vt:variant>
        <vt:i4>1507407</vt:i4>
      </vt:variant>
      <vt:variant>
        <vt:i4>264</vt:i4>
      </vt:variant>
      <vt:variant>
        <vt:i4>0</vt:i4>
      </vt:variant>
      <vt:variant>
        <vt:i4>5</vt:i4>
      </vt:variant>
      <vt:variant>
        <vt:lpwstr>https://www.austlii.edu.au/cgi-bin/viewdoc/au/cases/cth/ARTA/2025/3.html</vt:lpwstr>
      </vt:variant>
      <vt:variant>
        <vt:lpwstr/>
      </vt:variant>
      <vt:variant>
        <vt:i4>2162809</vt:i4>
      </vt:variant>
      <vt:variant>
        <vt:i4>261</vt:i4>
      </vt:variant>
      <vt:variant>
        <vt:i4>0</vt:i4>
      </vt:variant>
      <vt:variant>
        <vt:i4>5</vt:i4>
      </vt:variant>
      <vt:variant>
        <vt:lpwstr>https://www.austlii.edu.au/cgi-bin/viewdoc/au/cases/cth/ARTA/2025/267.html</vt:lpwstr>
      </vt:variant>
      <vt:variant>
        <vt:lpwstr/>
      </vt:variant>
      <vt:variant>
        <vt:i4>2490489</vt:i4>
      </vt:variant>
      <vt:variant>
        <vt:i4>258</vt:i4>
      </vt:variant>
      <vt:variant>
        <vt:i4>0</vt:i4>
      </vt:variant>
      <vt:variant>
        <vt:i4>5</vt:i4>
      </vt:variant>
      <vt:variant>
        <vt:lpwstr>https://www.austlii.edu.au/cgi-bin/viewdoc/au/cases/cth/ARTA/2025/114.html</vt:lpwstr>
      </vt:variant>
      <vt:variant>
        <vt:lpwstr/>
      </vt:variant>
      <vt:variant>
        <vt:i4>5242961</vt:i4>
      </vt:variant>
      <vt:variant>
        <vt:i4>255</vt:i4>
      </vt:variant>
      <vt:variant>
        <vt:i4>0</vt:i4>
      </vt:variant>
      <vt:variant>
        <vt:i4>5</vt:i4>
      </vt:variant>
      <vt:variant>
        <vt:lpwstr>https://www.judgments.fedcourt.gov.au/judgments/Judgments/fca/single/2025/2025fca1122</vt:lpwstr>
      </vt:variant>
      <vt:variant>
        <vt:lpwstr/>
      </vt:variant>
      <vt:variant>
        <vt:i4>6553636</vt:i4>
      </vt:variant>
      <vt:variant>
        <vt:i4>252</vt:i4>
      </vt:variant>
      <vt:variant>
        <vt:i4>0</vt:i4>
      </vt:variant>
      <vt:variant>
        <vt:i4>5</vt:i4>
      </vt:variant>
      <vt:variant>
        <vt:lpwstr>https://www.ndiscommission.gov.au/media-centre/mandatory-registration-supported-independent-living</vt:lpwstr>
      </vt:variant>
      <vt:variant>
        <vt:lpwstr/>
      </vt:variant>
      <vt:variant>
        <vt:i4>3997717</vt:i4>
      </vt:variant>
      <vt:variant>
        <vt:i4>249</vt:i4>
      </vt:variant>
      <vt:variant>
        <vt:i4>0</vt:i4>
      </vt:variant>
      <vt:variant>
        <vt:i4>5</vt:i4>
      </vt:variant>
      <vt:variant>
        <vt:lpwstr>https://parlinfo.aph.gov.au/parlInfo/download/committees/reportrep/RB000704/toc_pdf/Nochildleftbehind.pdf</vt:lpwstr>
      </vt:variant>
      <vt:variant>
        <vt:lpwstr/>
      </vt:variant>
      <vt:variant>
        <vt:i4>4784134</vt:i4>
      </vt:variant>
      <vt:variant>
        <vt:i4>246</vt:i4>
      </vt:variant>
      <vt:variant>
        <vt:i4>0</vt:i4>
      </vt:variant>
      <vt:variant>
        <vt:i4>5</vt:i4>
      </vt:variant>
      <vt:variant>
        <vt:lpwstr>https://www.health.gov.au/committees-and-groups/thriving-kids-advisory-group?language=en</vt:lpwstr>
      </vt:variant>
      <vt:variant>
        <vt:lpwstr/>
      </vt:variant>
      <vt:variant>
        <vt:i4>4194387</vt:i4>
      </vt:variant>
      <vt:variant>
        <vt:i4>243</vt:i4>
      </vt:variant>
      <vt:variant>
        <vt:i4>0</vt:i4>
      </vt:variant>
      <vt:variant>
        <vt:i4>5</vt:i4>
      </vt:variant>
      <vt:variant>
        <vt:lpwstr>https://www.health.gov.au/our-work/thriving-kids?language=en</vt:lpwstr>
      </vt:variant>
      <vt:variant>
        <vt:lpwstr>timeline</vt:lpwstr>
      </vt:variant>
      <vt:variant>
        <vt:i4>2621553</vt:i4>
      </vt:variant>
      <vt:variant>
        <vt:i4>240</vt:i4>
      </vt:variant>
      <vt:variant>
        <vt:i4>0</vt:i4>
      </vt:variant>
      <vt:variant>
        <vt:i4>5</vt:i4>
      </vt:variant>
      <vt:variant>
        <vt:lpwstr>https://jec.org.au/publication/explainer-ndis-insights-2024-25/</vt:lpwstr>
      </vt:variant>
      <vt:variant>
        <vt:lpwstr/>
      </vt:variant>
      <vt:variant>
        <vt:i4>2752552</vt:i4>
      </vt:variant>
      <vt:variant>
        <vt:i4>237</vt:i4>
      </vt:variant>
      <vt:variant>
        <vt:i4>0</vt:i4>
      </vt:variant>
      <vt:variant>
        <vt:i4>5</vt:i4>
      </vt:variant>
      <vt:variant>
        <vt:lpwstr>https://dataresearch.ndis.gov.au/research-and-evaluation/decision-making-access-and-planning/independent-review-art-and-music-supports</vt:lpwstr>
      </vt:variant>
      <vt:variant>
        <vt:lpwstr/>
      </vt:variant>
      <vt:variant>
        <vt:i4>1638480</vt:i4>
      </vt:variant>
      <vt:variant>
        <vt:i4>234</vt:i4>
      </vt:variant>
      <vt:variant>
        <vt:i4>0</vt:i4>
      </vt:variant>
      <vt:variant>
        <vt:i4>5</vt:i4>
      </vt:variant>
      <vt:variant>
        <vt:lpwstr>https://www.health.gov.au/committees-and-groups/ndis-evidence-advisory-committee</vt:lpwstr>
      </vt:variant>
      <vt:variant>
        <vt:lpwstr/>
      </vt:variant>
      <vt:variant>
        <vt:i4>3014702</vt:i4>
      </vt:variant>
      <vt:variant>
        <vt:i4>231</vt:i4>
      </vt:variant>
      <vt:variant>
        <vt:i4>0</vt:i4>
      </vt:variant>
      <vt:variant>
        <vt:i4>5</vt:i4>
      </vt:variant>
      <vt:variant>
        <vt:lpwstr>https://www.health.gov.au/news/consultation-on-draft-lists-of-ndis-supports-what-we-have-heard?language=en</vt:lpwstr>
      </vt:variant>
      <vt:variant>
        <vt:lpwstr>:~:text=The%20consultation%20focused%20on%20draft,than%207%2C000%20responses%20and%20submissions.</vt:lpwstr>
      </vt:variant>
      <vt:variant>
        <vt:i4>2621553</vt:i4>
      </vt:variant>
      <vt:variant>
        <vt:i4>228</vt:i4>
      </vt:variant>
      <vt:variant>
        <vt:i4>0</vt:i4>
      </vt:variant>
      <vt:variant>
        <vt:i4>5</vt:i4>
      </vt:variant>
      <vt:variant>
        <vt:lpwstr>https://jec.org.au/publication/explainer-ndis-insights-2024-25/</vt:lpwstr>
      </vt:variant>
      <vt:variant>
        <vt:lpwstr/>
      </vt:variant>
      <vt:variant>
        <vt:i4>6094848</vt:i4>
      </vt:variant>
      <vt:variant>
        <vt:i4>225</vt:i4>
      </vt:variant>
      <vt:variant>
        <vt:i4>0</vt:i4>
      </vt:variant>
      <vt:variant>
        <vt:i4>5</vt:i4>
      </vt:variant>
      <vt:variant>
        <vt:lpwstr>https://www.aph.gov.au/Parliamentary_Business/Committees/Senate/Community_Affairs/NDISAmendment</vt:lpwstr>
      </vt:variant>
      <vt:variant>
        <vt:lpwstr/>
      </vt:variant>
      <vt:variant>
        <vt:i4>7012396</vt:i4>
      </vt:variant>
      <vt:variant>
        <vt:i4>222</vt:i4>
      </vt:variant>
      <vt:variant>
        <vt:i4>0</vt:i4>
      </vt:variant>
      <vt:variant>
        <vt:i4>5</vt:i4>
      </vt:variant>
      <vt:variant>
        <vt:lpwstr>https://www.ndisreview.gov.au/resources/reports/working-together-deliver-ndis/</vt:lpwstr>
      </vt:variant>
      <vt:variant>
        <vt:lpwstr/>
      </vt:variant>
      <vt:variant>
        <vt:i4>4456466</vt:i4>
      </vt:variant>
      <vt:variant>
        <vt:i4>219</vt:i4>
      </vt:variant>
      <vt:variant>
        <vt:i4>0</vt:i4>
      </vt:variant>
      <vt:variant>
        <vt:i4>5</vt:i4>
      </vt:variant>
      <vt:variant>
        <vt:lpwstr>https://www.aph.gov.au/Parliamentary_Business/Bills_Legislation/Bills_Search_Results/Result?bId=s1478</vt:lpwstr>
      </vt:variant>
      <vt:variant>
        <vt:lpwstr/>
      </vt:variant>
      <vt:variant>
        <vt:i4>524363</vt:i4>
      </vt:variant>
      <vt:variant>
        <vt:i4>216</vt:i4>
      </vt:variant>
      <vt:variant>
        <vt:i4>0</vt:i4>
      </vt:variant>
      <vt:variant>
        <vt:i4>5</vt:i4>
      </vt:variant>
      <vt:variant>
        <vt:lpwstr>https://www.aph.gov.au/Parliamentary_Business/Senate_estimates/ca</vt:lpwstr>
      </vt:variant>
      <vt:variant>
        <vt:lpwstr/>
      </vt:variant>
      <vt:variant>
        <vt:i4>1048582</vt:i4>
      </vt:variant>
      <vt:variant>
        <vt:i4>213</vt:i4>
      </vt:variant>
      <vt:variant>
        <vt:i4>0</vt:i4>
      </vt:variant>
      <vt:variant>
        <vt:i4>5</vt:i4>
      </vt:variant>
      <vt:variant>
        <vt:lpwstr>https://parlinfo.aph.gov.au/parlInfo/download/committees/estimate/29004/toc_pdf/Community Affairs Legislation Committee_2025_10_10.pdf;fileType=application%2Fpdf</vt:lpwstr>
      </vt:variant>
      <vt:variant>
        <vt:lpwstr>search=%22committees/estimate/29004/0000%22</vt:lpwstr>
      </vt:variant>
      <vt:variant>
        <vt:i4>8126522</vt:i4>
      </vt:variant>
      <vt:variant>
        <vt:i4>210</vt:i4>
      </vt:variant>
      <vt:variant>
        <vt:i4>0</vt:i4>
      </vt:variant>
      <vt:variant>
        <vt:i4>5</vt:i4>
      </vt:variant>
      <vt:variant>
        <vt:lpwstr>https://everyaustraliancounts.com.au/joint-statement-on-new-ndis-funding-periods-from-every-australian-counts-and-disability-rights-organisations/</vt:lpwstr>
      </vt:variant>
      <vt:variant>
        <vt:lpwstr/>
      </vt:variant>
      <vt:variant>
        <vt:i4>8323197</vt:i4>
      </vt:variant>
      <vt:variant>
        <vt:i4>207</vt:i4>
      </vt:variant>
      <vt:variant>
        <vt:i4>0</vt:i4>
      </vt:variant>
      <vt:variant>
        <vt:i4>5</vt:i4>
      </vt:variant>
      <vt:variant>
        <vt:lpwstr>https://engage.ndis.gov.au/document/52</vt:lpwstr>
      </vt:variant>
      <vt:variant>
        <vt:lpwstr/>
      </vt:variant>
      <vt:variant>
        <vt:i4>3080303</vt:i4>
      </vt:variant>
      <vt:variant>
        <vt:i4>204</vt:i4>
      </vt:variant>
      <vt:variant>
        <vt:i4>0</vt:i4>
      </vt:variant>
      <vt:variant>
        <vt:i4>5</vt:i4>
      </vt:variant>
      <vt:variant>
        <vt:lpwstr>https://www.ndis.gov.au/news/10577-ceo-statement-listening-community-eligibility-reassessments</vt:lpwstr>
      </vt:variant>
      <vt:variant>
        <vt:lpwstr/>
      </vt:variant>
      <vt:variant>
        <vt:i4>4587631</vt:i4>
      </vt:variant>
      <vt:variant>
        <vt:i4>201</vt:i4>
      </vt:variant>
      <vt:variant>
        <vt:i4>0</vt:i4>
      </vt:variant>
      <vt:variant>
        <vt:i4>5</vt:i4>
      </vt:variant>
      <vt:variant>
        <vt:lpwstr>https://www.ombudsman.gov.au/__data/assets/pdf_file/0025/317437/Automated-Decision-Making-Better-Practice-Guide-March-2025.pdf</vt:lpwstr>
      </vt:variant>
      <vt:variant>
        <vt:lpwstr/>
      </vt:variant>
      <vt:variant>
        <vt:i4>3276884</vt:i4>
      </vt:variant>
      <vt:variant>
        <vt:i4>198</vt:i4>
      </vt:variant>
      <vt:variant>
        <vt:i4>0</vt:i4>
      </vt:variant>
      <vt:variant>
        <vt:i4>5</vt:i4>
      </vt:variant>
      <vt:variant>
        <vt:lpwstr>https://www.digital.gov.au/sites/default/files/documents/2025-12/Policy for the responsible use of AI in Government 2.0_0.pdf</vt:lpwstr>
      </vt:variant>
      <vt:variant>
        <vt:lpwstr/>
      </vt:variant>
      <vt:variant>
        <vt:i4>6619199</vt:i4>
      </vt:variant>
      <vt:variant>
        <vt:i4>195</vt:i4>
      </vt:variant>
      <vt:variant>
        <vt:i4>0</vt:i4>
      </vt:variant>
      <vt:variant>
        <vt:i4>5</vt:i4>
      </vt:variant>
      <vt:variant>
        <vt:lpwstr>https://pwd.org.au/disability-representative-organisations-call-for-transparency-on-computer-generated-ndis-plans/</vt:lpwstr>
      </vt:variant>
      <vt:variant>
        <vt:lpwstr/>
      </vt:variant>
      <vt:variant>
        <vt:i4>5242904</vt:i4>
      </vt:variant>
      <vt:variant>
        <vt:i4>192</vt:i4>
      </vt:variant>
      <vt:variant>
        <vt:i4>0</vt:i4>
      </vt:variant>
      <vt:variant>
        <vt:i4>5</vt:i4>
      </vt:variant>
      <vt:variant>
        <vt:lpwstr>https://www.theguardian.com/commentisfree/2025/dec/04/ndis-news-support-plans-automated-robodebt-national-disability-insurance-scheme</vt:lpwstr>
      </vt:variant>
      <vt:variant>
        <vt:lpwstr/>
      </vt:variant>
      <vt:variant>
        <vt:i4>6357100</vt:i4>
      </vt:variant>
      <vt:variant>
        <vt:i4>189</vt:i4>
      </vt:variant>
      <vt:variant>
        <vt:i4>0</vt:i4>
      </vt:variant>
      <vt:variant>
        <vt:i4>5</vt:i4>
      </vt:variant>
      <vt:variant>
        <vt:lpwstr>https://aus01.safelinks.protection.outlook.com/?url=https%3A%2F%2Fconsultations.health.gov.au%2Fndis%2Fnfp-public-consultation%2F&amp;data=05%7C02%7Csmay%40jec.org.au%7Cc89dfedb1d4944ad4b5008de5a1d156b%7C9921af9272af48018d06c465bccc09bd%7C0%7C0%7C639047278146767686%7CUnknown%7CTWFpbGZsb3d8eyJFbXB0eU1hcGkiOnRydWUsIlYiOiIwLjAuMDAwMCIsIlAiOiJXaW4zMiIsIkFOIjoiTWFpbCIsIldUIjoyfQ%3D%3D%7C0%7C%7C%7C&amp;sdata=XrgVCqZfkHgQob9fJFC3nsnGf8bsYE%2FGQXaQS17HlBw%3D&amp;reserved=0</vt:lpwstr>
      </vt:variant>
      <vt:variant>
        <vt:lpwstr/>
      </vt:variant>
      <vt:variant>
        <vt:i4>4259925</vt:i4>
      </vt:variant>
      <vt:variant>
        <vt:i4>186</vt:i4>
      </vt:variant>
      <vt:variant>
        <vt:i4>0</vt:i4>
      </vt:variant>
      <vt:variant>
        <vt:i4>5</vt:i4>
      </vt:variant>
      <vt:variant>
        <vt:lpwstr>https://www.health.gov.au/our-work/dsoa/about?language=en</vt:lpwstr>
      </vt:variant>
      <vt:variant>
        <vt:lpwstr/>
      </vt:variant>
      <vt:variant>
        <vt:i4>4128830</vt:i4>
      </vt:variant>
      <vt:variant>
        <vt:i4>183</vt:i4>
      </vt:variant>
      <vt:variant>
        <vt:i4>0</vt:i4>
      </vt:variant>
      <vt:variant>
        <vt:i4>5</vt:i4>
      </vt:variant>
      <vt:variant>
        <vt:lpwstr>https://www.ndis.gov.au/news/10927-new-tool-deliver-simpler-pathway-disability-supports</vt:lpwstr>
      </vt:variant>
      <vt:variant>
        <vt:lpwstr/>
      </vt:variant>
      <vt:variant>
        <vt:i4>6488119</vt:i4>
      </vt:variant>
      <vt:variant>
        <vt:i4>180</vt:i4>
      </vt:variant>
      <vt:variant>
        <vt:i4>0</vt:i4>
      </vt:variant>
      <vt:variant>
        <vt:i4>5</vt:i4>
      </vt:variant>
      <vt:variant>
        <vt:lpwstr>https://www.ndis.gov.au/news/11024-update-new-way-planning</vt:lpwstr>
      </vt:variant>
      <vt:variant>
        <vt:lpwstr/>
      </vt:variant>
      <vt:variant>
        <vt:i4>7864362</vt:i4>
      </vt:variant>
      <vt:variant>
        <vt:i4>177</vt:i4>
      </vt:variant>
      <vt:variant>
        <vt:i4>0</vt:i4>
      </vt:variant>
      <vt:variant>
        <vt:i4>5</vt:i4>
      </vt:variant>
      <vt:variant>
        <vt:lpwstr>https://www.ndis.gov.au/news/10864-update-changes-ndis-new-framework-planning-starting-mid-2026</vt:lpwstr>
      </vt:variant>
      <vt:variant>
        <vt:lpwstr/>
      </vt:variant>
      <vt:variant>
        <vt:i4>2621553</vt:i4>
      </vt:variant>
      <vt:variant>
        <vt:i4>174</vt:i4>
      </vt:variant>
      <vt:variant>
        <vt:i4>0</vt:i4>
      </vt:variant>
      <vt:variant>
        <vt:i4>5</vt:i4>
      </vt:variant>
      <vt:variant>
        <vt:lpwstr>https://jec.org.au/publication/explainer-ndis-insights-2024-25/</vt:lpwstr>
      </vt:variant>
      <vt:variant>
        <vt:lpwstr/>
      </vt:variant>
      <vt:variant>
        <vt:i4>6488119</vt:i4>
      </vt:variant>
      <vt:variant>
        <vt:i4>171</vt:i4>
      </vt:variant>
      <vt:variant>
        <vt:i4>0</vt:i4>
      </vt:variant>
      <vt:variant>
        <vt:i4>5</vt:i4>
      </vt:variant>
      <vt:variant>
        <vt:lpwstr>https://www.ndis.gov.au/news/11024-update-new-way-planning</vt:lpwstr>
      </vt:variant>
      <vt:variant>
        <vt:lpwstr/>
      </vt:variant>
      <vt:variant>
        <vt:i4>5373964</vt:i4>
      </vt:variant>
      <vt:variant>
        <vt:i4>168</vt:i4>
      </vt:variant>
      <vt:variant>
        <vt:i4>0</vt:i4>
      </vt:variant>
      <vt:variant>
        <vt:i4>5</vt:i4>
      </vt:variant>
      <vt:variant>
        <vt:lpwstr>https://www.inclusionaustralia.org.au/joint-statement-disability-representative-organisations-call-for-transparency-on-computer-generated-ndis-plans/</vt:lpwstr>
      </vt:variant>
      <vt:variant>
        <vt:lpwstr/>
      </vt:variant>
      <vt:variant>
        <vt:i4>1441801</vt:i4>
      </vt:variant>
      <vt:variant>
        <vt:i4>165</vt:i4>
      </vt:variant>
      <vt:variant>
        <vt:i4>0</vt:i4>
      </vt:variant>
      <vt:variant>
        <vt:i4>5</vt:i4>
      </vt:variant>
      <vt:variant>
        <vt:lpwstr>https://www.ndis.gov.au/news/10690-update-our-approach-co-design</vt:lpwstr>
      </vt:variant>
      <vt:variant>
        <vt:lpwstr/>
      </vt:variant>
      <vt:variant>
        <vt:i4>6357102</vt:i4>
      </vt:variant>
      <vt:variant>
        <vt:i4>162</vt:i4>
      </vt:variant>
      <vt:variant>
        <vt:i4>0</vt:i4>
      </vt:variant>
      <vt:variant>
        <vt:i4>5</vt:i4>
      </vt:variant>
      <vt:variant>
        <vt:lpwstr>https://www.ndis.gov.au/news/10787-co-design-evaluation</vt:lpwstr>
      </vt:variant>
      <vt:variant>
        <vt:lpwstr/>
      </vt:variant>
      <vt:variant>
        <vt:i4>6160468</vt:i4>
      </vt:variant>
      <vt:variant>
        <vt:i4>159</vt:i4>
      </vt:variant>
      <vt:variant>
        <vt:i4>0</vt:i4>
      </vt:variant>
      <vt:variant>
        <vt:i4>5</vt:i4>
      </vt:variant>
      <vt:variant>
        <vt:lpwstr>https://www.health.gov.au/resources/collections/ndis-reform-advisory-committee-meeting-summaries?</vt:lpwstr>
      </vt:variant>
      <vt:variant>
        <vt:lpwstr/>
      </vt:variant>
      <vt:variant>
        <vt:i4>4325464</vt:i4>
      </vt:variant>
      <vt:variant>
        <vt:i4>156</vt:i4>
      </vt:variant>
      <vt:variant>
        <vt:i4>0</vt:i4>
      </vt:variant>
      <vt:variant>
        <vt:i4>5</vt:i4>
      </vt:variant>
      <vt:variant>
        <vt:lpwstr>https://www.ndis.gov.au/news/10553-people-disability-lead-independent-advice-ndis-reform</vt:lpwstr>
      </vt:variant>
      <vt:variant>
        <vt:lpwstr/>
      </vt:variant>
      <vt:variant>
        <vt:i4>7602226</vt:i4>
      </vt:variant>
      <vt:variant>
        <vt:i4>153</vt:i4>
      </vt:variant>
      <vt:variant>
        <vt:i4>0</vt:i4>
      </vt:variant>
      <vt:variant>
        <vt:i4>5</vt:i4>
      </vt:variant>
      <vt:variant>
        <vt:lpwstr>https://www.ndis.gov.au/news/10997-new-ndia-ceo-shape-future-scheme</vt:lpwstr>
      </vt:variant>
      <vt:variant>
        <vt:lpwstr/>
      </vt:variant>
      <vt:variant>
        <vt:i4>5636161</vt:i4>
      </vt:variant>
      <vt:variant>
        <vt:i4>150</vt:i4>
      </vt:variant>
      <vt:variant>
        <vt:i4>0</vt:i4>
      </vt:variant>
      <vt:variant>
        <vt:i4>5</vt:i4>
      </vt:variant>
      <vt:variant>
        <vt:lpwstr>https://www.health.gov.au/ministers/senator-the-hon-jenny-mcallister/media/speech-from-minister-mcallister-mckell-institute-11-november-2025?</vt:lpwstr>
      </vt:variant>
      <vt:variant>
        <vt:lpwstr/>
      </vt:variant>
      <vt:variant>
        <vt:i4>7340128</vt:i4>
      </vt:variant>
      <vt:variant>
        <vt:i4>147</vt:i4>
      </vt:variant>
      <vt:variant>
        <vt:i4>0</vt:i4>
      </vt:variant>
      <vt:variant>
        <vt:i4>5</vt:i4>
      </vt:variant>
      <vt:variant>
        <vt:lpwstr>https://www.health.gov.au/ministers/the-hon-mark-butler-mp/media/speech-from-minister-butler-national-press-club-20-august-2025</vt:lpwstr>
      </vt:variant>
      <vt:variant>
        <vt:lpwstr/>
      </vt:variant>
      <vt:variant>
        <vt:i4>1310779</vt:i4>
      </vt:variant>
      <vt:variant>
        <vt:i4>140</vt:i4>
      </vt:variant>
      <vt:variant>
        <vt:i4>0</vt:i4>
      </vt:variant>
      <vt:variant>
        <vt:i4>5</vt:i4>
      </vt:variant>
      <vt:variant>
        <vt:lpwstr/>
      </vt:variant>
      <vt:variant>
        <vt:lpwstr>_Toc220681168</vt:lpwstr>
      </vt:variant>
      <vt:variant>
        <vt:i4>1310779</vt:i4>
      </vt:variant>
      <vt:variant>
        <vt:i4>134</vt:i4>
      </vt:variant>
      <vt:variant>
        <vt:i4>0</vt:i4>
      </vt:variant>
      <vt:variant>
        <vt:i4>5</vt:i4>
      </vt:variant>
      <vt:variant>
        <vt:lpwstr/>
      </vt:variant>
      <vt:variant>
        <vt:lpwstr>_Toc220681167</vt:lpwstr>
      </vt:variant>
      <vt:variant>
        <vt:i4>1310779</vt:i4>
      </vt:variant>
      <vt:variant>
        <vt:i4>128</vt:i4>
      </vt:variant>
      <vt:variant>
        <vt:i4>0</vt:i4>
      </vt:variant>
      <vt:variant>
        <vt:i4>5</vt:i4>
      </vt:variant>
      <vt:variant>
        <vt:lpwstr/>
      </vt:variant>
      <vt:variant>
        <vt:lpwstr>_Toc220681166</vt:lpwstr>
      </vt:variant>
      <vt:variant>
        <vt:i4>1310779</vt:i4>
      </vt:variant>
      <vt:variant>
        <vt:i4>122</vt:i4>
      </vt:variant>
      <vt:variant>
        <vt:i4>0</vt:i4>
      </vt:variant>
      <vt:variant>
        <vt:i4>5</vt:i4>
      </vt:variant>
      <vt:variant>
        <vt:lpwstr/>
      </vt:variant>
      <vt:variant>
        <vt:lpwstr>_Toc220681165</vt:lpwstr>
      </vt:variant>
      <vt:variant>
        <vt:i4>1310779</vt:i4>
      </vt:variant>
      <vt:variant>
        <vt:i4>116</vt:i4>
      </vt:variant>
      <vt:variant>
        <vt:i4>0</vt:i4>
      </vt:variant>
      <vt:variant>
        <vt:i4>5</vt:i4>
      </vt:variant>
      <vt:variant>
        <vt:lpwstr/>
      </vt:variant>
      <vt:variant>
        <vt:lpwstr>_Toc220681164</vt:lpwstr>
      </vt:variant>
      <vt:variant>
        <vt:i4>1310779</vt:i4>
      </vt:variant>
      <vt:variant>
        <vt:i4>110</vt:i4>
      </vt:variant>
      <vt:variant>
        <vt:i4>0</vt:i4>
      </vt:variant>
      <vt:variant>
        <vt:i4>5</vt:i4>
      </vt:variant>
      <vt:variant>
        <vt:lpwstr/>
      </vt:variant>
      <vt:variant>
        <vt:lpwstr>_Toc220681163</vt:lpwstr>
      </vt:variant>
      <vt:variant>
        <vt:i4>1310779</vt:i4>
      </vt:variant>
      <vt:variant>
        <vt:i4>104</vt:i4>
      </vt:variant>
      <vt:variant>
        <vt:i4>0</vt:i4>
      </vt:variant>
      <vt:variant>
        <vt:i4>5</vt:i4>
      </vt:variant>
      <vt:variant>
        <vt:lpwstr/>
      </vt:variant>
      <vt:variant>
        <vt:lpwstr>_Toc220681162</vt:lpwstr>
      </vt:variant>
      <vt:variant>
        <vt:i4>1310779</vt:i4>
      </vt:variant>
      <vt:variant>
        <vt:i4>98</vt:i4>
      </vt:variant>
      <vt:variant>
        <vt:i4>0</vt:i4>
      </vt:variant>
      <vt:variant>
        <vt:i4>5</vt:i4>
      </vt:variant>
      <vt:variant>
        <vt:lpwstr/>
      </vt:variant>
      <vt:variant>
        <vt:lpwstr>_Toc220681161</vt:lpwstr>
      </vt:variant>
      <vt:variant>
        <vt:i4>1310779</vt:i4>
      </vt:variant>
      <vt:variant>
        <vt:i4>92</vt:i4>
      </vt:variant>
      <vt:variant>
        <vt:i4>0</vt:i4>
      </vt:variant>
      <vt:variant>
        <vt:i4>5</vt:i4>
      </vt:variant>
      <vt:variant>
        <vt:lpwstr/>
      </vt:variant>
      <vt:variant>
        <vt:lpwstr>_Toc220681160</vt:lpwstr>
      </vt:variant>
      <vt:variant>
        <vt:i4>1507387</vt:i4>
      </vt:variant>
      <vt:variant>
        <vt:i4>86</vt:i4>
      </vt:variant>
      <vt:variant>
        <vt:i4>0</vt:i4>
      </vt:variant>
      <vt:variant>
        <vt:i4>5</vt:i4>
      </vt:variant>
      <vt:variant>
        <vt:lpwstr/>
      </vt:variant>
      <vt:variant>
        <vt:lpwstr>_Toc220681159</vt:lpwstr>
      </vt:variant>
      <vt:variant>
        <vt:i4>1507387</vt:i4>
      </vt:variant>
      <vt:variant>
        <vt:i4>80</vt:i4>
      </vt:variant>
      <vt:variant>
        <vt:i4>0</vt:i4>
      </vt:variant>
      <vt:variant>
        <vt:i4>5</vt:i4>
      </vt:variant>
      <vt:variant>
        <vt:lpwstr/>
      </vt:variant>
      <vt:variant>
        <vt:lpwstr>_Toc220681158</vt:lpwstr>
      </vt:variant>
      <vt:variant>
        <vt:i4>1507387</vt:i4>
      </vt:variant>
      <vt:variant>
        <vt:i4>74</vt:i4>
      </vt:variant>
      <vt:variant>
        <vt:i4>0</vt:i4>
      </vt:variant>
      <vt:variant>
        <vt:i4>5</vt:i4>
      </vt:variant>
      <vt:variant>
        <vt:lpwstr/>
      </vt:variant>
      <vt:variant>
        <vt:lpwstr>_Toc220681157</vt:lpwstr>
      </vt:variant>
      <vt:variant>
        <vt:i4>1507387</vt:i4>
      </vt:variant>
      <vt:variant>
        <vt:i4>68</vt:i4>
      </vt:variant>
      <vt:variant>
        <vt:i4>0</vt:i4>
      </vt:variant>
      <vt:variant>
        <vt:i4>5</vt:i4>
      </vt:variant>
      <vt:variant>
        <vt:lpwstr/>
      </vt:variant>
      <vt:variant>
        <vt:lpwstr>_Toc220681156</vt:lpwstr>
      </vt:variant>
      <vt:variant>
        <vt:i4>1507387</vt:i4>
      </vt:variant>
      <vt:variant>
        <vt:i4>62</vt:i4>
      </vt:variant>
      <vt:variant>
        <vt:i4>0</vt:i4>
      </vt:variant>
      <vt:variant>
        <vt:i4>5</vt:i4>
      </vt:variant>
      <vt:variant>
        <vt:lpwstr/>
      </vt:variant>
      <vt:variant>
        <vt:lpwstr>_Toc220681155</vt:lpwstr>
      </vt:variant>
      <vt:variant>
        <vt:i4>1507387</vt:i4>
      </vt:variant>
      <vt:variant>
        <vt:i4>56</vt:i4>
      </vt:variant>
      <vt:variant>
        <vt:i4>0</vt:i4>
      </vt:variant>
      <vt:variant>
        <vt:i4>5</vt:i4>
      </vt:variant>
      <vt:variant>
        <vt:lpwstr/>
      </vt:variant>
      <vt:variant>
        <vt:lpwstr>_Toc220681154</vt:lpwstr>
      </vt:variant>
      <vt:variant>
        <vt:i4>1507387</vt:i4>
      </vt:variant>
      <vt:variant>
        <vt:i4>50</vt:i4>
      </vt:variant>
      <vt:variant>
        <vt:i4>0</vt:i4>
      </vt:variant>
      <vt:variant>
        <vt:i4>5</vt:i4>
      </vt:variant>
      <vt:variant>
        <vt:lpwstr/>
      </vt:variant>
      <vt:variant>
        <vt:lpwstr>_Toc220681153</vt:lpwstr>
      </vt:variant>
      <vt:variant>
        <vt:i4>1507387</vt:i4>
      </vt:variant>
      <vt:variant>
        <vt:i4>44</vt:i4>
      </vt:variant>
      <vt:variant>
        <vt:i4>0</vt:i4>
      </vt:variant>
      <vt:variant>
        <vt:i4>5</vt:i4>
      </vt:variant>
      <vt:variant>
        <vt:lpwstr/>
      </vt:variant>
      <vt:variant>
        <vt:lpwstr>_Toc220681152</vt:lpwstr>
      </vt:variant>
      <vt:variant>
        <vt:i4>1507387</vt:i4>
      </vt:variant>
      <vt:variant>
        <vt:i4>38</vt:i4>
      </vt:variant>
      <vt:variant>
        <vt:i4>0</vt:i4>
      </vt:variant>
      <vt:variant>
        <vt:i4>5</vt:i4>
      </vt:variant>
      <vt:variant>
        <vt:lpwstr/>
      </vt:variant>
      <vt:variant>
        <vt:lpwstr>_Toc220681151</vt:lpwstr>
      </vt:variant>
      <vt:variant>
        <vt:i4>1507387</vt:i4>
      </vt:variant>
      <vt:variant>
        <vt:i4>32</vt:i4>
      </vt:variant>
      <vt:variant>
        <vt:i4>0</vt:i4>
      </vt:variant>
      <vt:variant>
        <vt:i4>5</vt:i4>
      </vt:variant>
      <vt:variant>
        <vt:lpwstr/>
      </vt:variant>
      <vt:variant>
        <vt:lpwstr>_Toc220681150</vt:lpwstr>
      </vt:variant>
      <vt:variant>
        <vt:i4>1441851</vt:i4>
      </vt:variant>
      <vt:variant>
        <vt:i4>26</vt:i4>
      </vt:variant>
      <vt:variant>
        <vt:i4>0</vt:i4>
      </vt:variant>
      <vt:variant>
        <vt:i4>5</vt:i4>
      </vt:variant>
      <vt:variant>
        <vt:lpwstr/>
      </vt:variant>
      <vt:variant>
        <vt:lpwstr>_Toc220681149</vt:lpwstr>
      </vt:variant>
      <vt:variant>
        <vt:i4>1441851</vt:i4>
      </vt:variant>
      <vt:variant>
        <vt:i4>20</vt:i4>
      </vt:variant>
      <vt:variant>
        <vt:i4>0</vt:i4>
      </vt:variant>
      <vt:variant>
        <vt:i4>5</vt:i4>
      </vt:variant>
      <vt:variant>
        <vt:lpwstr/>
      </vt:variant>
      <vt:variant>
        <vt:lpwstr>_Toc220681148</vt:lpwstr>
      </vt:variant>
      <vt:variant>
        <vt:i4>1441851</vt:i4>
      </vt:variant>
      <vt:variant>
        <vt:i4>14</vt:i4>
      </vt:variant>
      <vt:variant>
        <vt:i4>0</vt:i4>
      </vt:variant>
      <vt:variant>
        <vt:i4>5</vt:i4>
      </vt:variant>
      <vt:variant>
        <vt:lpwstr/>
      </vt:variant>
      <vt:variant>
        <vt:lpwstr>_Toc220681147</vt:lpwstr>
      </vt:variant>
      <vt:variant>
        <vt:i4>1441851</vt:i4>
      </vt:variant>
      <vt:variant>
        <vt:i4>8</vt:i4>
      </vt:variant>
      <vt:variant>
        <vt:i4>0</vt:i4>
      </vt:variant>
      <vt:variant>
        <vt:i4>5</vt:i4>
      </vt:variant>
      <vt:variant>
        <vt:lpwstr/>
      </vt:variant>
      <vt:variant>
        <vt:lpwstr>_Toc220681146</vt:lpwstr>
      </vt:variant>
      <vt:variant>
        <vt:i4>1441851</vt:i4>
      </vt:variant>
      <vt:variant>
        <vt:i4>2</vt:i4>
      </vt:variant>
      <vt:variant>
        <vt:i4>0</vt:i4>
      </vt:variant>
      <vt:variant>
        <vt:i4>5</vt:i4>
      </vt:variant>
      <vt:variant>
        <vt:lpwstr/>
      </vt:variant>
      <vt:variant>
        <vt:lpwstr>_Toc220681145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Colagiuri</dc:creator>
  <cp:keywords/>
  <cp:lastModifiedBy>Seamus May</cp:lastModifiedBy>
  <cp:revision>2</cp:revision>
  <dcterms:created xsi:type="dcterms:W3CDTF">2026-01-30T05:38:00Z</dcterms:created>
  <dcterms:modified xsi:type="dcterms:W3CDTF">2026-01-30T05:38:00Z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0x0101002BFFC83580F7384FA309DE888A26052B</vt:lpwstr>
  </property>
  <property fmtid="{D5CDD505-2E9C-101B-9397-08002B2CF9AE}" pid="3" name="MediaServiceImageTags">
    <vt:lpwstr/>
  </property>
  <property fmtid="{D5CDD505-2E9C-101B-9397-08002B2CF9AE}" pid="4" name="Order">
    <vt:r8>6758700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