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4635" w14:textId="77777777" w:rsidR="008F4188" w:rsidRDefault="008F4188" w:rsidP="008F4188"/>
    <w:p w14:paraId="6EF4B076" w14:textId="77777777" w:rsidR="008F4188" w:rsidRPr="005D77DF" w:rsidRDefault="008F4188" w:rsidP="004A5252">
      <w:pPr>
        <w:pStyle w:val="Title"/>
        <w:spacing w:after="240"/>
        <w:jc w:val="left"/>
        <w:rPr>
          <w:sz w:val="40"/>
          <w:szCs w:val="40"/>
        </w:rPr>
      </w:pPr>
      <w:r w:rsidRPr="005D77DF">
        <w:rPr>
          <w:sz w:val="40"/>
          <w:szCs w:val="40"/>
        </w:rPr>
        <w:t>NDIS Insights 2023-24</w:t>
      </w:r>
    </w:p>
    <w:p w14:paraId="3C227F27" w14:textId="77777777" w:rsidR="008F4188" w:rsidRPr="004A5252" w:rsidRDefault="008F4188" w:rsidP="00746807">
      <w:pPr>
        <w:pStyle w:val="Title"/>
        <w:spacing w:after="840"/>
        <w:jc w:val="left"/>
        <w:rPr>
          <w:sz w:val="24"/>
          <w:szCs w:val="24"/>
        </w:rPr>
      </w:pPr>
      <w:r w:rsidRPr="004A5252">
        <w:rPr>
          <w:sz w:val="24"/>
          <w:szCs w:val="24"/>
        </w:rPr>
        <w:t>Public Interest Advocacy Centre</w:t>
      </w:r>
    </w:p>
    <w:p w14:paraId="2FCF49E1" w14:textId="7F00CB33" w:rsidR="00CE2137" w:rsidRPr="00CE2137" w:rsidRDefault="006165D2" w:rsidP="004A5252">
      <w:pPr>
        <w:pStyle w:val="Heading1"/>
        <w:rPr>
          <w:noProof/>
        </w:rPr>
      </w:pPr>
      <w:bookmarkStart w:id="0" w:name="_Toc147844634"/>
      <w:bookmarkStart w:id="1" w:name="_Toc147844797"/>
      <w:bookmarkStart w:id="2" w:name="_Toc147845040"/>
      <w:r>
        <w:t>Contents</w:t>
      </w:r>
      <w:bookmarkEnd w:id="0"/>
      <w:bookmarkEnd w:id="1"/>
      <w:bookmarkEnd w:id="2"/>
      <w:r w:rsidR="00CE2137" w:rsidRPr="00CE2137">
        <w:fldChar w:fldCharType="begin"/>
      </w:r>
      <w:r w:rsidRPr="6CBFE24A">
        <w:instrText xml:space="preserve"> TOC \h \z \t "Heading 1,1,Numbered Heading 1,1" </w:instrText>
      </w:r>
      <w:r w:rsidR="00CE2137" w:rsidRPr="00CE2137">
        <w:fldChar w:fldCharType="separate"/>
      </w:r>
    </w:p>
    <w:p w14:paraId="3E52038C" w14:textId="4E570BEC" w:rsidR="00CE2137" w:rsidRPr="00987C5F" w:rsidRDefault="008C06BD">
      <w:pPr>
        <w:pStyle w:val="TOC1"/>
        <w:tabs>
          <w:tab w:val="left" w:pos="600"/>
          <w:tab w:val="right" w:leader="dot" w:pos="9054"/>
        </w:tabs>
        <w:rPr>
          <w:rFonts w:eastAsiaTheme="minorEastAsia"/>
          <w:b w:val="0"/>
          <w:bCs w:val="0"/>
          <w:iCs w:val="0"/>
          <w:noProof/>
          <w:kern w:val="2"/>
          <w:sz w:val="28"/>
          <w:szCs w:val="28"/>
          <w:lang w:eastAsia="en-GB"/>
          <w14:ligatures w14:val="standardContextual"/>
        </w:rPr>
      </w:pPr>
      <w:hyperlink w:anchor="_Toc160183707" w:history="1">
        <w:r w:rsidR="00CE2137" w:rsidRPr="00987C5F">
          <w:rPr>
            <w:rStyle w:val="Hyperlink"/>
            <w:rFonts w:ascii="Arial" w:hAnsi="Arial"/>
            <w:noProof/>
            <w:sz w:val="24"/>
            <w:szCs w:val="28"/>
          </w:rPr>
          <w:t>1.</w:t>
        </w:r>
        <w:r w:rsidR="00CE2137" w:rsidRPr="00987C5F">
          <w:rPr>
            <w:rFonts w:eastAsiaTheme="minorEastAsia"/>
            <w:b w:val="0"/>
            <w:bCs w:val="0"/>
            <w:iCs w:val="0"/>
            <w:noProof/>
            <w:kern w:val="2"/>
            <w:sz w:val="28"/>
            <w:szCs w:val="28"/>
            <w:lang w:eastAsia="en-GB"/>
            <w14:ligatures w14:val="standardContextual"/>
          </w:rPr>
          <w:tab/>
        </w:r>
        <w:r w:rsidR="00CE2137" w:rsidRPr="00987C5F">
          <w:rPr>
            <w:rStyle w:val="Hyperlink"/>
            <w:rFonts w:ascii="Arial" w:hAnsi="Arial"/>
            <w:noProof/>
            <w:sz w:val="24"/>
            <w:szCs w:val="28"/>
          </w:rPr>
          <w:t>Introduction</w:t>
        </w:r>
        <w:r w:rsidR="00CE2137" w:rsidRPr="00987C5F">
          <w:rPr>
            <w:noProof/>
            <w:webHidden/>
            <w:sz w:val="24"/>
            <w:szCs w:val="28"/>
          </w:rPr>
          <w:tab/>
        </w:r>
        <w:r w:rsidR="00CE2137" w:rsidRPr="00987C5F">
          <w:rPr>
            <w:noProof/>
            <w:webHidden/>
            <w:sz w:val="24"/>
            <w:szCs w:val="28"/>
          </w:rPr>
          <w:fldChar w:fldCharType="begin"/>
        </w:r>
        <w:r w:rsidR="00CE2137" w:rsidRPr="00987C5F">
          <w:rPr>
            <w:noProof/>
            <w:webHidden/>
            <w:sz w:val="24"/>
            <w:szCs w:val="28"/>
          </w:rPr>
          <w:instrText xml:space="preserve"> PAGEREF _Toc160183707 \h </w:instrText>
        </w:r>
        <w:r w:rsidR="00CE2137" w:rsidRPr="00987C5F">
          <w:rPr>
            <w:noProof/>
            <w:webHidden/>
            <w:sz w:val="24"/>
            <w:szCs w:val="28"/>
          </w:rPr>
        </w:r>
        <w:r w:rsidR="00CE2137" w:rsidRPr="00987C5F">
          <w:rPr>
            <w:noProof/>
            <w:webHidden/>
            <w:sz w:val="24"/>
            <w:szCs w:val="28"/>
          </w:rPr>
          <w:fldChar w:fldCharType="separate"/>
        </w:r>
        <w:r w:rsidR="00746807">
          <w:rPr>
            <w:noProof/>
            <w:webHidden/>
            <w:sz w:val="24"/>
            <w:szCs w:val="28"/>
          </w:rPr>
          <w:t>2</w:t>
        </w:r>
        <w:r w:rsidR="00CE2137" w:rsidRPr="00987C5F">
          <w:rPr>
            <w:noProof/>
            <w:webHidden/>
            <w:sz w:val="24"/>
            <w:szCs w:val="28"/>
          </w:rPr>
          <w:fldChar w:fldCharType="end"/>
        </w:r>
      </w:hyperlink>
    </w:p>
    <w:p w14:paraId="6B5EDE49" w14:textId="09CC341B" w:rsidR="00CE2137" w:rsidRPr="00987C5F" w:rsidRDefault="008C06BD">
      <w:pPr>
        <w:pStyle w:val="TOC1"/>
        <w:tabs>
          <w:tab w:val="left" w:pos="600"/>
          <w:tab w:val="right" w:leader="dot" w:pos="9054"/>
        </w:tabs>
        <w:rPr>
          <w:rFonts w:eastAsiaTheme="minorEastAsia"/>
          <w:b w:val="0"/>
          <w:bCs w:val="0"/>
          <w:iCs w:val="0"/>
          <w:noProof/>
          <w:kern w:val="2"/>
          <w:sz w:val="28"/>
          <w:szCs w:val="28"/>
          <w:lang w:eastAsia="en-GB"/>
          <w14:ligatures w14:val="standardContextual"/>
        </w:rPr>
      </w:pPr>
      <w:hyperlink w:anchor="_Toc160183708" w:history="1">
        <w:r w:rsidR="00CE2137" w:rsidRPr="00987C5F">
          <w:rPr>
            <w:rStyle w:val="Hyperlink"/>
            <w:rFonts w:ascii="Arial" w:hAnsi="Arial"/>
            <w:noProof/>
            <w:sz w:val="24"/>
            <w:szCs w:val="28"/>
          </w:rPr>
          <w:t>2.</w:t>
        </w:r>
        <w:r w:rsidR="00CE2137" w:rsidRPr="00987C5F">
          <w:rPr>
            <w:rFonts w:eastAsiaTheme="minorEastAsia"/>
            <w:b w:val="0"/>
            <w:bCs w:val="0"/>
            <w:iCs w:val="0"/>
            <w:noProof/>
            <w:kern w:val="2"/>
            <w:sz w:val="28"/>
            <w:szCs w:val="28"/>
            <w:lang w:eastAsia="en-GB"/>
            <w14:ligatures w14:val="standardContextual"/>
          </w:rPr>
          <w:tab/>
        </w:r>
        <w:r w:rsidR="00CE2137" w:rsidRPr="00987C5F">
          <w:rPr>
            <w:rStyle w:val="Hyperlink"/>
            <w:rFonts w:ascii="Arial" w:hAnsi="Arial"/>
            <w:noProof/>
            <w:sz w:val="24"/>
            <w:szCs w:val="28"/>
          </w:rPr>
          <w:t>What happened in 2023?</w:t>
        </w:r>
        <w:r w:rsidR="00CE2137" w:rsidRPr="00987C5F">
          <w:rPr>
            <w:noProof/>
            <w:webHidden/>
            <w:sz w:val="24"/>
            <w:szCs w:val="28"/>
          </w:rPr>
          <w:tab/>
        </w:r>
        <w:r w:rsidR="00CE2137" w:rsidRPr="00987C5F">
          <w:rPr>
            <w:noProof/>
            <w:webHidden/>
            <w:sz w:val="24"/>
            <w:szCs w:val="28"/>
          </w:rPr>
          <w:fldChar w:fldCharType="begin"/>
        </w:r>
        <w:r w:rsidR="00CE2137" w:rsidRPr="00987C5F">
          <w:rPr>
            <w:noProof/>
            <w:webHidden/>
            <w:sz w:val="24"/>
            <w:szCs w:val="28"/>
          </w:rPr>
          <w:instrText xml:space="preserve"> PAGEREF _Toc160183708 \h </w:instrText>
        </w:r>
        <w:r w:rsidR="00CE2137" w:rsidRPr="00987C5F">
          <w:rPr>
            <w:noProof/>
            <w:webHidden/>
            <w:sz w:val="24"/>
            <w:szCs w:val="28"/>
          </w:rPr>
        </w:r>
        <w:r w:rsidR="00CE2137" w:rsidRPr="00987C5F">
          <w:rPr>
            <w:noProof/>
            <w:webHidden/>
            <w:sz w:val="24"/>
            <w:szCs w:val="28"/>
          </w:rPr>
          <w:fldChar w:fldCharType="separate"/>
        </w:r>
        <w:r w:rsidR="00746807">
          <w:rPr>
            <w:noProof/>
            <w:webHidden/>
            <w:sz w:val="24"/>
            <w:szCs w:val="28"/>
          </w:rPr>
          <w:t>2</w:t>
        </w:r>
        <w:r w:rsidR="00CE2137" w:rsidRPr="00987C5F">
          <w:rPr>
            <w:noProof/>
            <w:webHidden/>
            <w:sz w:val="24"/>
            <w:szCs w:val="28"/>
          </w:rPr>
          <w:fldChar w:fldCharType="end"/>
        </w:r>
      </w:hyperlink>
    </w:p>
    <w:p w14:paraId="31827ADA" w14:textId="7D3AE098" w:rsidR="00CE2137" w:rsidRPr="00987C5F" w:rsidRDefault="008C06BD">
      <w:pPr>
        <w:pStyle w:val="TOC1"/>
        <w:tabs>
          <w:tab w:val="left" w:pos="600"/>
          <w:tab w:val="right" w:leader="dot" w:pos="9054"/>
        </w:tabs>
        <w:rPr>
          <w:rFonts w:eastAsiaTheme="minorEastAsia"/>
          <w:b w:val="0"/>
          <w:bCs w:val="0"/>
          <w:iCs w:val="0"/>
          <w:noProof/>
          <w:kern w:val="2"/>
          <w:sz w:val="28"/>
          <w:szCs w:val="28"/>
          <w:lang w:eastAsia="en-GB"/>
          <w14:ligatures w14:val="standardContextual"/>
        </w:rPr>
      </w:pPr>
      <w:hyperlink w:anchor="_Toc160183709" w:history="1">
        <w:r w:rsidR="00CE2137" w:rsidRPr="00987C5F">
          <w:rPr>
            <w:rStyle w:val="Hyperlink"/>
            <w:rFonts w:ascii="Arial" w:hAnsi="Arial"/>
            <w:noProof/>
            <w:sz w:val="24"/>
            <w:szCs w:val="28"/>
          </w:rPr>
          <w:t>3.</w:t>
        </w:r>
        <w:r w:rsidR="00CE2137" w:rsidRPr="00987C5F">
          <w:rPr>
            <w:rFonts w:eastAsiaTheme="minorEastAsia"/>
            <w:b w:val="0"/>
            <w:bCs w:val="0"/>
            <w:iCs w:val="0"/>
            <w:noProof/>
            <w:kern w:val="2"/>
            <w:sz w:val="28"/>
            <w:szCs w:val="28"/>
            <w:lang w:eastAsia="en-GB"/>
            <w14:ligatures w14:val="standardContextual"/>
          </w:rPr>
          <w:tab/>
        </w:r>
        <w:r w:rsidR="00CE2137" w:rsidRPr="00987C5F">
          <w:rPr>
            <w:rStyle w:val="Hyperlink"/>
            <w:rFonts w:ascii="Arial" w:hAnsi="Arial"/>
            <w:noProof/>
            <w:sz w:val="24"/>
            <w:szCs w:val="28"/>
          </w:rPr>
          <w:t>NDIS Review: 10 takeaways</w:t>
        </w:r>
        <w:r w:rsidR="00CE2137" w:rsidRPr="00987C5F">
          <w:rPr>
            <w:noProof/>
            <w:webHidden/>
            <w:sz w:val="24"/>
            <w:szCs w:val="28"/>
          </w:rPr>
          <w:tab/>
        </w:r>
        <w:r w:rsidR="00CE2137" w:rsidRPr="00987C5F">
          <w:rPr>
            <w:noProof/>
            <w:webHidden/>
            <w:sz w:val="24"/>
            <w:szCs w:val="28"/>
          </w:rPr>
          <w:fldChar w:fldCharType="begin"/>
        </w:r>
        <w:r w:rsidR="00CE2137" w:rsidRPr="00987C5F">
          <w:rPr>
            <w:noProof/>
            <w:webHidden/>
            <w:sz w:val="24"/>
            <w:szCs w:val="28"/>
          </w:rPr>
          <w:instrText xml:space="preserve"> PAGEREF _Toc160183709 \h </w:instrText>
        </w:r>
        <w:r w:rsidR="00CE2137" w:rsidRPr="00987C5F">
          <w:rPr>
            <w:noProof/>
            <w:webHidden/>
            <w:sz w:val="24"/>
            <w:szCs w:val="28"/>
          </w:rPr>
        </w:r>
        <w:r w:rsidR="00CE2137" w:rsidRPr="00987C5F">
          <w:rPr>
            <w:noProof/>
            <w:webHidden/>
            <w:sz w:val="24"/>
            <w:szCs w:val="28"/>
          </w:rPr>
          <w:fldChar w:fldCharType="separate"/>
        </w:r>
        <w:r w:rsidR="00746807">
          <w:rPr>
            <w:noProof/>
            <w:webHidden/>
            <w:sz w:val="24"/>
            <w:szCs w:val="28"/>
          </w:rPr>
          <w:t>2</w:t>
        </w:r>
        <w:r w:rsidR="00CE2137" w:rsidRPr="00987C5F">
          <w:rPr>
            <w:noProof/>
            <w:webHidden/>
            <w:sz w:val="24"/>
            <w:szCs w:val="28"/>
          </w:rPr>
          <w:fldChar w:fldCharType="end"/>
        </w:r>
      </w:hyperlink>
    </w:p>
    <w:p w14:paraId="75AFB90F" w14:textId="38366485" w:rsidR="00CE2137" w:rsidRPr="00987C5F" w:rsidRDefault="008C06BD">
      <w:pPr>
        <w:pStyle w:val="TOC1"/>
        <w:tabs>
          <w:tab w:val="left" w:pos="600"/>
          <w:tab w:val="right" w:leader="dot" w:pos="9054"/>
        </w:tabs>
        <w:rPr>
          <w:rFonts w:eastAsiaTheme="minorEastAsia"/>
          <w:b w:val="0"/>
          <w:bCs w:val="0"/>
          <w:iCs w:val="0"/>
          <w:noProof/>
          <w:kern w:val="2"/>
          <w:sz w:val="28"/>
          <w:szCs w:val="28"/>
          <w:lang w:eastAsia="en-GB"/>
          <w14:ligatures w14:val="standardContextual"/>
        </w:rPr>
      </w:pPr>
      <w:hyperlink w:anchor="_Toc160183710" w:history="1">
        <w:r w:rsidR="00CE2137" w:rsidRPr="00987C5F">
          <w:rPr>
            <w:rStyle w:val="Hyperlink"/>
            <w:rFonts w:ascii="Arial" w:hAnsi="Arial"/>
            <w:noProof/>
            <w:sz w:val="24"/>
            <w:szCs w:val="28"/>
          </w:rPr>
          <w:t>4.</w:t>
        </w:r>
        <w:r w:rsidR="00CE2137" w:rsidRPr="00987C5F">
          <w:rPr>
            <w:rFonts w:eastAsiaTheme="minorEastAsia"/>
            <w:b w:val="0"/>
            <w:bCs w:val="0"/>
            <w:iCs w:val="0"/>
            <w:noProof/>
            <w:kern w:val="2"/>
            <w:sz w:val="28"/>
            <w:szCs w:val="28"/>
            <w:lang w:eastAsia="en-GB"/>
            <w14:ligatures w14:val="standardContextual"/>
          </w:rPr>
          <w:tab/>
        </w:r>
        <w:r w:rsidR="00CE2137" w:rsidRPr="00987C5F">
          <w:rPr>
            <w:rStyle w:val="Hyperlink"/>
            <w:rFonts w:ascii="Arial" w:hAnsi="Arial"/>
            <w:noProof/>
            <w:sz w:val="24"/>
            <w:szCs w:val="28"/>
          </w:rPr>
          <w:t>Other developments</w:t>
        </w:r>
        <w:r w:rsidR="00CE2137" w:rsidRPr="00987C5F">
          <w:rPr>
            <w:noProof/>
            <w:webHidden/>
            <w:sz w:val="24"/>
            <w:szCs w:val="28"/>
          </w:rPr>
          <w:tab/>
        </w:r>
        <w:r w:rsidR="00CE2137" w:rsidRPr="00987C5F">
          <w:rPr>
            <w:noProof/>
            <w:webHidden/>
            <w:sz w:val="24"/>
            <w:szCs w:val="28"/>
          </w:rPr>
          <w:fldChar w:fldCharType="begin"/>
        </w:r>
        <w:r w:rsidR="00CE2137" w:rsidRPr="00987C5F">
          <w:rPr>
            <w:noProof/>
            <w:webHidden/>
            <w:sz w:val="24"/>
            <w:szCs w:val="28"/>
          </w:rPr>
          <w:instrText xml:space="preserve"> PAGEREF _Toc160183710 \h </w:instrText>
        </w:r>
        <w:r w:rsidR="00CE2137" w:rsidRPr="00987C5F">
          <w:rPr>
            <w:noProof/>
            <w:webHidden/>
            <w:sz w:val="24"/>
            <w:szCs w:val="28"/>
          </w:rPr>
        </w:r>
        <w:r w:rsidR="00CE2137" w:rsidRPr="00987C5F">
          <w:rPr>
            <w:noProof/>
            <w:webHidden/>
            <w:sz w:val="24"/>
            <w:szCs w:val="28"/>
          </w:rPr>
          <w:fldChar w:fldCharType="separate"/>
        </w:r>
        <w:r w:rsidR="00746807">
          <w:rPr>
            <w:noProof/>
            <w:webHidden/>
            <w:sz w:val="24"/>
            <w:szCs w:val="28"/>
          </w:rPr>
          <w:t>5</w:t>
        </w:r>
        <w:r w:rsidR="00CE2137" w:rsidRPr="00987C5F">
          <w:rPr>
            <w:noProof/>
            <w:webHidden/>
            <w:sz w:val="24"/>
            <w:szCs w:val="28"/>
          </w:rPr>
          <w:fldChar w:fldCharType="end"/>
        </w:r>
      </w:hyperlink>
    </w:p>
    <w:p w14:paraId="715B79AB" w14:textId="1EAF39BB" w:rsidR="00CE2137" w:rsidRPr="00987C5F" w:rsidRDefault="008C06BD">
      <w:pPr>
        <w:pStyle w:val="TOC1"/>
        <w:tabs>
          <w:tab w:val="left" w:pos="600"/>
          <w:tab w:val="right" w:leader="dot" w:pos="9054"/>
        </w:tabs>
        <w:rPr>
          <w:rFonts w:eastAsiaTheme="minorEastAsia"/>
          <w:b w:val="0"/>
          <w:bCs w:val="0"/>
          <w:iCs w:val="0"/>
          <w:noProof/>
          <w:kern w:val="2"/>
          <w:sz w:val="28"/>
          <w:szCs w:val="28"/>
          <w:lang w:eastAsia="en-GB"/>
          <w14:ligatures w14:val="standardContextual"/>
        </w:rPr>
      </w:pPr>
      <w:hyperlink w:anchor="_Toc160183711" w:history="1">
        <w:r w:rsidR="00CE2137" w:rsidRPr="00987C5F">
          <w:rPr>
            <w:rStyle w:val="Hyperlink"/>
            <w:rFonts w:ascii="Arial" w:hAnsi="Arial"/>
            <w:noProof/>
            <w:sz w:val="24"/>
            <w:szCs w:val="28"/>
          </w:rPr>
          <w:t>5.</w:t>
        </w:r>
        <w:r w:rsidR="00CE2137" w:rsidRPr="00987C5F">
          <w:rPr>
            <w:rFonts w:eastAsiaTheme="minorEastAsia"/>
            <w:b w:val="0"/>
            <w:bCs w:val="0"/>
            <w:iCs w:val="0"/>
            <w:noProof/>
            <w:kern w:val="2"/>
            <w:sz w:val="28"/>
            <w:szCs w:val="28"/>
            <w:lang w:eastAsia="en-GB"/>
            <w14:ligatures w14:val="standardContextual"/>
          </w:rPr>
          <w:tab/>
        </w:r>
        <w:r w:rsidR="00CE2137" w:rsidRPr="00987C5F">
          <w:rPr>
            <w:rStyle w:val="Hyperlink"/>
            <w:rFonts w:ascii="Arial" w:hAnsi="Arial"/>
            <w:noProof/>
            <w:sz w:val="24"/>
            <w:szCs w:val="28"/>
          </w:rPr>
          <w:t>Decisions of the AAT and Federal Court</w:t>
        </w:r>
        <w:r w:rsidR="00CE2137" w:rsidRPr="00987C5F">
          <w:rPr>
            <w:noProof/>
            <w:webHidden/>
            <w:sz w:val="24"/>
            <w:szCs w:val="28"/>
          </w:rPr>
          <w:tab/>
        </w:r>
        <w:r w:rsidR="00CE2137" w:rsidRPr="00987C5F">
          <w:rPr>
            <w:noProof/>
            <w:webHidden/>
            <w:sz w:val="24"/>
            <w:szCs w:val="28"/>
          </w:rPr>
          <w:fldChar w:fldCharType="begin"/>
        </w:r>
        <w:r w:rsidR="00CE2137" w:rsidRPr="00987C5F">
          <w:rPr>
            <w:noProof/>
            <w:webHidden/>
            <w:sz w:val="24"/>
            <w:szCs w:val="28"/>
          </w:rPr>
          <w:instrText xml:space="preserve"> PAGEREF _Toc160183711 \h </w:instrText>
        </w:r>
        <w:r w:rsidR="00CE2137" w:rsidRPr="00987C5F">
          <w:rPr>
            <w:noProof/>
            <w:webHidden/>
            <w:sz w:val="24"/>
            <w:szCs w:val="28"/>
          </w:rPr>
        </w:r>
        <w:r w:rsidR="00CE2137" w:rsidRPr="00987C5F">
          <w:rPr>
            <w:noProof/>
            <w:webHidden/>
            <w:sz w:val="24"/>
            <w:szCs w:val="28"/>
          </w:rPr>
          <w:fldChar w:fldCharType="separate"/>
        </w:r>
        <w:r w:rsidR="00746807">
          <w:rPr>
            <w:noProof/>
            <w:webHidden/>
            <w:sz w:val="24"/>
            <w:szCs w:val="28"/>
          </w:rPr>
          <w:t>7</w:t>
        </w:r>
        <w:r w:rsidR="00CE2137" w:rsidRPr="00987C5F">
          <w:rPr>
            <w:noProof/>
            <w:webHidden/>
            <w:sz w:val="24"/>
            <w:szCs w:val="28"/>
          </w:rPr>
          <w:fldChar w:fldCharType="end"/>
        </w:r>
      </w:hyperlink>
    </w:p>
    <w:p w14:paraId="5D5793AC" w14:textId="160E1B74" w:rsidR="00CE2137" w:rsidRPr="00987C5F" w:rsidRDefault="008C06BD">
      <w:pPr>
        <w:pStyle w:val="TOC1"/>
        <w:tabs>
          <w:tab w:val="left" w:pos="600"/>
          <w:tab w:val="right" w:leader="dot" w:pos="9054"/>
        </w:tabs>
        <w:rPr>
          <w:rFonts w:eastAsiaTheme="minorEastAsia"/>
          <w:b w:val="0"/>
          <w:bCs w:val="0"/>
          <w:iCs w:val="0"/>
          <w:noProof/>
          <w:kern w:val="2"/>
          <w:sz w:val="28"/>
          <w:szCs w:val="28"/>
          <w:lang w:eastAsia="en-GB"/>
          <w14:ligatures w14:val="standardContextual"/>
        </w:rPr>
      </w:pPr>
      <w:hyperlink w:anchor="_Toc160183712" w:history="1">
        <w:r w:rsidR="00CE2137" w:rsidRPr="00987C5F">
          <w:rPr>
            <w:rStyle w:val="Hyperlink"/>
            <w:rFonts w:ascii="Arial" w:hAnsi="Arial"/>
            <w:noProof/>
            <w:sz w:val="24"/>
            <w:szCs w:val="28"/>
          </w:rPr>
          <w:t>6.</w:t>
        </w:r>
        <w:r w:rsidR="00CE2137" w:rsidRPr="00987C5F">
          <w:rPr>
            <w:rFonts w:eastAsiaTheme="minorEastAsia"/>
            <w:b w:val="0"/>
            <w:bCs w:val="0"/>
            <w:iCs w:val="0"/>
            <w:noProof/>
            <w:kern w:val="2"/>
            <w:sz w:val="28"/>
            <w:szCs w:val="28"/>
            <w:lang w:eastAsia="en-GB"/>
            <w14:ligatures w14:val="standardContextual"/>
          </w:rPr>
          <w:tab/>
        </w:r>
        <w:r w:rsidR="00CE2137" w:rsidRPr="00987C5F">
          <w:rPr>
            <w:rStyle w:val="Hyperlink"/>
            <w:rFonts w:ascii="Arial" w:hAnsi="Arial"/>
            <w:noProof/>
            <w:sz w:val="24"/>
            <w:szCs w:val="28"/>
          </w:rPr>
          <w:t>What didn’t happen in 2023?</w:t>
        </w:r>
        <w:r w:rsidR="00CE2137" w:rsidRPr="00987C5F">
          <w:rPr>
            <w:noProof/>
            <w:webHidden/>
            <w:sz w:val="24"/>
            <w:szCs w:val="28"/>
          </w:rPr>
          <w:tab/>
        </w:r>
        <w:r w:rsidR="00CE2137" w:rsidRPr="00987C5F">
          <w:rPr>
            <w:noProof/>
            <w:webHidden/>
            <w:sz w:val="24"/>
            <w:szCs w:val="28"/>
          </w:rPr>
          <w:fldChar w:fldCharType="begin"/>
        </w:r>
        <w:r w:rsidR="00CE2137" w:rsidRPr="00987C5F">
          <w:rPr>
            <w:noProof/>
            <w:webHidden/>
            <w:sz w:val="24"/>
            <w:szCs w:val="28"/>
          </w:rPr>
          <w:instrText xml:space="preserve"> PAGEREF _Toc160183712 \h </w:instrText>
        </w:r>
        <w:r w:rsidR="00CE2137" w:rsidRPr="00987C5F">
          <w:rPr>
            <w:noProof/>
            <w:webHidden/>
            <w:sz w:val="24"/>
            <w:szCs w:val="28"/>
          </w:rPr>
        </w:r>
        <w:r w:rsidR="00CE2137" w:rsidRPr="00987C5F">
          <w:rPr>
            <w:noProof/>
            <w:webHidden/>
            <w:sz w:val="24"/>
            <w:szCs w:val="28"/>
          </w:rPr>
          <w:fldChar w:fldCharType="separate"/>
        </w:r>
        <w:r w:rsidR="00746807">
          <w:rPr>
            <w:noProof/>
            <w:webHidden/>
            <w:sz w:val="24"/>
            <w:szCs w:val="28"/>
          </w:rPr>
          <w:t>11</w:t>
        </w:r>
        <w:r w:rsidR="00CE2137" w:rsidRPr="00987C5F">
          <w:rPr>
            <w:noProof/>
            <w:webHidden/>
            <w:sz w:val="24"/>
            <w:szCs w:val="28"/>
          </w:rPr>
          <w:fldChar w:fldCharType="end"/>
        </w:r>
      </w:hyperlink>
    </w:p>
    <w:p w14:paraId="03C925C0" w14:textId="75BB3370" w:rsidR="00CE2137" w:rsidRPr="00987C5F" w:rsidRDefault="008C06BD">
      <w:pPr>
        <w:pStyle w:val="TOC1"/>
        <w:tabs>
          <w:tab w:val="left" w:pos="600"/>
          <w:tab w:val="right" w:leader="dot" w:pos="9054"/>
        </w:tabs>
        <w:rPr>
          <w:rFonts w:eastAsiaTheme="minorEastAsia"/>
          <w:b w:val="0"/>
          <w:bCs w:val="0"/>
          <w:iCs w:val="0"/>
          <w:noProof/>
          <w:kern w:val="2"/>
          <w:sz w:val="28"/>
          <w:szCs w:val="28"/>
          <w:lang w:eastAsia="en-GB"/>
          <w14:ligatures w14:val="standardContextual"/>
        </w:rPr>
      </w:pPr>
      <w:hyperlink w:anchor="_Toc160183713" w:history="1">
        <w:r w:rsidR="00CE2137" w:rsidRPr="00987C5F">
          <w:rPr>
            <w:rStyle w:val="Hyperlink"/>
            <w:rFonts w:ascii="Arial" w:hAnsi="Arial"/>
            <w:noProof/>
            <w:sz w:val="24"/>
            <w:szCs w:val="28"/>
          </w:rPr>
          <w:t>7.</w:t>
        </w:r>
        <w:r w:rsidR="00CE2137" w:rsidRPr="00987C5F">
          <w:rPr>
            <w:rFonts w:eastAsiaTheme="minorEastAsia"/>
            <w:b w:val="0"/>
            <w:bCs w:val="0"/>
            <w:iCs w:val="0"/>
            <w:noProof/>
            <w:kern w:val="2"/>
            <w:sz w:val="28"/>
            <w:szCs w:val="28"/>
            <w:lang w:eastAsia="en-GB"/>
            <w14:ligatures w14:val="standardContextual"/>
          </w:rPr>
          <w:tab/>
        </w:r>
        <w:r w:rsidR="00CE2137" w:rsidRPr="00987C5F">
          <w:rPr>
            <w:rStyle w:val="Hyperlink"/>
            <w:rFonts w:ascii="Arial" w:hAnsi="Arial"/>
            <w:noProof/>
            <w:sz w:val="24"/>
            <w:szCs w:val="28"/>
          </w:rPr>
          <w:t>Looking ahead</w:t>
        </w:r>
        <w:r w:rsidR="00CE2137" w:rsidRPr="00987C5F">
          <w:rPr>
            <w:noProof/>
            <w:webHidden/>
            <w:sz w:val="24"/>
            <w:szCs w:val="28"/>
          </w:rPr>
          <w:tab/>
        </w:r>
        <w:r w:rsidR="00CE2137" w:rsidRPr="00987C5F">
          <w:rPr>
            <w:noProof/>
            <w:webHidden/>
            <w:sz w:val="24"/>
            <w:szCs w:val="28"/>
          </w:rPr>
          <w:fldChar w:fldCharType="begin"/>
        </w:r>
        <w:r w:rsidR="00CE2137" w:rsidRPr="00987C5F">
          <w:rPr>
            <w:noProof/>
            <w:webHidden/>
            <w:sz w:val="24"/>
            <w:szCs w:val="28"/>
          </w:rPr>
          <w:instrText xml:space="preserve"> PAGEREF _Toc160183713 \h </w:instrText>
        </w:r>
        <w:r w:rsidR="00CE2137" w:rsidRPr="00987C5F">
          <w:rPr>
            <w:noProof/>
            <w:webHidden/>
            <w:sz w:val="24"/>
            <w:szCs w:val="28"/>
          </w:rPr>
        </w:r>
        <w:r w:rsidR="00CE2137" w:rsidRPr="00987C5F">
          <w:rPr>
            <w:noProof/>
            <w:webHidden/>
            <w:sz w:val="24"/>
            <w:szCs w:val="28"/>
          </w:rPr>
          <w:fldChar w:fldCharType="separate"/>
        </w:r>
        <w:r w:rsidR="00746807">
          <w:rPr>
            <w:noProof/>
            <w:webHidden/>
            <w:sz w:val="24"/>
            <w:szCs w:val="28"/>
          </w:rPr>
          <w:t>11</w:t>
        </w:r>
        <w:r w:rsidR="00CE2137" w:rsidRPr="00987C5F">
          <w:rPr>
            <w:noProof/>
            <w:webHidden/>
            <w:sz w:val="24"/>
            <w:szCs w:val="28"/>
          </w:rPr>
          <w:fldChar w:fldCharType="end"/>
        </w:r>
      </w:hyperlink>
    </w:p>
    <w:p w14:paraId="23B86675" w14:textId="449AD057" w:rsidR="008F4188" w:rsidRPr="008C06BD" w:rsidRDefault="00CE2137" w:rsidP="008C06BD">
      <w:pPr>
        <w:spacing w:before="600"/>
        <w:rPr>
          <w:b/>
          <w:bCs/>
        </w:rPr>
      </w:pPr>
      <w:r w:rsidRPr="00CE2137">
        <w:fldChar w:fldCharType="end"/>
      </w:r>
      <w:r w:rsidR="008F4188" w:rsidRPr="008C06BD">
        <w:rPr>
          <w:b/>
          <w:bCs/>
        </w:rPr>
        <w:t>This report has been prepared by the Public Interest Advocacy Centre (PIAC) and Dr Darren O’Donovan at La Trobe University.</w:t>
      </w:r>
    </w:p>
    <w:p w14:paraId="41560196" w14:textId="4710BBC3" w:rsidR="00746807" w:rsidRDefault="008F4188" w:rsidP="008C06BD">
      <w:pPr>
        <w:rPr>
          <w:sz w:val="23"/>
          <w:szCs w:val="23"/>
        </w:rPr>
      </w:pPr>
      <w:r>
        <w:rPr>
          <w:sz w:val="23"/>
          <w:szCs w:val="23"/>
        </w:rPr>
        <w:t>We acknowledge and pay our respects to the Gadigal as the Traditional Owners of the land on which our office stands. We recognise that sovereignty over Gadigal land was never ceded and stand with First Nations people in their struggle for justice.</w:t>
      </w:r>
      <w:r w:rsidR="00746807">
        <w:rPr>
          <w:sz w:val="23"/>
          <w:szCs w:val="23"/>
        </w:rPr>
        <w:br w:type="page"/>
      </w:r>
    </w:p>
    <w:p w14:paraId="10A55B2D" w14:textId="293191CE" w:rsidR="008C1A9E" w:rsidRDefault="00B65FA1" w:rsidP="00746807">
      <w:pPr>
        <w:pStyle w:val="NumberedHeading1"/>
        <w:rPr>
          <w:lang w:val="en-AU"/>
        </w:rPr>
      </w:pPr>
      <w:bookmarkStart w:id="3" w:name="_Toc160183707"/>
      <w:r>
        <w:rPr>
          <w:lang w:val="en-AU"/>
        </w:rPr>
        <w:lastRenderedPageBreak/>
        <w:t>Introduction</w:t>
      </w:r>
      <w:bookmarkEnd w:id="3"/>
    </w:p>
    <w:p w14:paraId="432DE5FF" w14:textId="77777777" w:rsidR="0003736D" w:rsidRDefault="3FCE3FF5" w:rsidP="00463917">
      <w:pPr>
        <w:rPr>
          <w:sz w:val="22"/>
          <w:szCs w:val="22"/>
        </w:rPr>
      </w:pPr>
      <w:r w:rsidRPr="00690244">
        <w:rPr>
          <w:sz w:val="22"/>
          <w:szCs w:val="22"/>
        </w:rPr>
        <w:t xml:space="preserve">2023 </w:t>
      </w:r>
      <w:r w:rsidR="41619E81" w:rsidRPr="00690244">
        <w:rPr>
          <w:sz w:val="22"/>
          <w:szCs w:val="22"/>
        </w:rPr>
        <w:t>was</w:t>
      </w:r>
      <w:r w:rsidRPr="00690244">
        <w:rPr>
          <w:sz w:val="22"/>
          <w:szCs w:val="22"/>
        </w:rPr>
        <w:t xml:space="preserve"> a big year for the National Disability Insurance Scheme (‘NDIS’). </w:t>
      </w:r>
    </w:p>
    <w:p w14:paraId="2675AB69" w14:textId="0ACBB00F" w:rsidR="00C91FC5" w:rsidRDefault="3FCE3FF5" w:rsidP="00463917">
      <w:pPr>
        <w:rPr>
          <w:sz w:val="22"/>
          <w:szCs w:val="22"/>
        </w:rPr>
      </w:pPr>
      <w:r w:rsidRPr="00690244">
        <w:rPr>
          <w:sz w:val="22"/>
          <w:szCs w:val="22"/>
        </w:rPr>
        <w:t xml:space="preserve">We saw the </w:t>
      </w:r>
      <w:r w:rsidR="30982E49" w:rsidRPr="00690244">
        <w:rPr>
          <w:sz w:val="22"/>
          <w:szCs w:val="22"/>
        </w:rPr>
        <w:t>much-anticipated</w:t>
      </w:r>
      <w:r w:rsidRPr="00690244">
        <w:rPr>
          <w:sz w:val="22"/>
          <w:szCs w:val="22"/>
        </w:rPr>
        <w:t xml:space="preserve"> </w:t>
      </w:r>
      <w:r w:rsidR="00BA1A9D" w:rsidRPr="00690244">
        <w:rPr>
          <w:sz w:val="22"/>
          <w:szCs w:val="22"/>
        </w:rPr>
        <w:t xml:space="preserve">final reports </w:t>
      </w:r>
      <w:r w:rsidRPr="00690244">
        <w:rPr>
          <w:sz w:val="22"/>
          <w:szCs w:val="22"/>
        </w:rPr>
        <w:t>of the Royal Commission into Violence, Abuse, Neglect and Exploitation of People with Disability (‘Disability Royal Commission’)</w:t>
      </w:r>
      <w:r w:rsidR="3D19A354" w:rsidRPr="00690244">
        <w:rPr>
          <w:sz w:val="22"/>
          <w:szCs w:val="22"/>
        </w:rPr>
        <w:t>,</w:t>
      </w:r>
      <w:r w:rsidRPr="00690244">
        <w:rPr>
          <w:sz w:val="22"/>
          <w:szCs w:val="22"/>
        </w:rPr>
        <w:t xml:space="preserve"> and the Independent Review into the NDIS</w:t>
      </w:r>
      <w:r w:rsidR="41619E81" w:rsidRPr="00690244">
        <w:rPr>
          <w:sz w:val="22"/>
          <w:szCs w:val="22"/>
        </w:rPr>
        <w:t xml:space="preserve"> (‘NDIS Review’)</w:t>
      </w:r>
      <w:r w:rsidRPr="00690244">
        <w:rPr>
          <w:sz w:val="22"/>
          <w:szCs w:val="22"/>
        </w:rPr>
        <w:t xml:space="preserve">, which collectively made 248 recommendations. </w:t>
      </w:r>
    </w:p>
    <w:p w14:paraId="45D6FDA1" w14:textId="2C1B22CA" w:rsidR="0003736D" w:rsidRDefault="3BE6A43F" w:rsidP="00463917">
      <w:pPr>
        <w:rPr>
          <w:sz w:val="22"/>
          <w:szCs w:val="22"/>
        </w:rPr>
      </w:pPr>
      <w:r w:rsidRPr="00690244">
        <w:rPr>
          <w:sz w:val="22"/>
          <w:szCs w:val="22"/>
        </w:rPr>
        <w:t>T</w:t>
      </w:r>
      <w:r w:rsidR="3FCE3FF5" w:rsidRPr="00690244">
        <w:rPr>
          <w:sz w:val="22"/>
          <w:szCs w:val="22"/>
        </w:rPr>
        <w:t xml:space="preserve">hese </w:t>
      </w:r>
      <w:r w:rsidR="00C37F10">
        <w:rPr>
          <w:sz w:val="22"/>
          <w:szCs w:val="22"/>
        </w:rPr>
        <w:t>developments</w:t>
      </w:r>
      <w:r w:rsidR="0B101603" w:rsidRPr="00690244">
        <w:rPr>
          <w:sz w:val="22"/>
          <w:szCs w:val="22"/>
        </w:rPr>
        <w:t xml:space="preserve"> were accompanied by</w:t>
      </w:r>
      <w:r w:rsidR="3FCE3FF5" w:rsidRPr="00690244">
        <w:rPr>
          <w:sz w:val="22"/>
          <w:szCs w:val="22"/>
        </w:rPr>
        <w:t xml:space="preserve"> </w:t>
      </w:r>
      <w:r w:rsidR="5EAF2B8F" w:rsidRPr="00690244">
        <w:rPr>
          <w:sz w:val="22"/>
          <w:szCs w:val="22"/>
        </w:rPr>
        <w:t>a loud</w:t>
      </w:r>
      <w:r w:rsidR="0009612C">
        <w:rPr>
          <w:sz w:val="22"/>
          <w:szCs w:val="22"/>
        </w:rPr>
        <w:t>,</w:t>
      </w:r>
      <w:r w:rsidR="5EAF2B8F" w:rsidRPr="00690244">
        <w:rPr>
          <w:sz w:val="22"/>
          <w:szCs w:val="22"/>
        </w:rPr>
        <w:t xml:space="preserve"> persistent </w:t>
      </w:r>
      <w:r w:rsidR="0009612C">
        <w:rPr>
          <w:sz w:val="22"/>
          <w:szCs w:val="22"/>
        </w:rPr>
        <w:t xml:space="preserve">and largely negative </w:t>
      </w:r>
      <w:r w:rsidR="00C02195">
        <w:rPr>
          <w:sz w:val="22"/>
          <w:szCs w:val="22"/>
        </w:rPr>
        <w:t>media narrative</w:t>
      </w:r>
      <w:r w:rsidR="3FCE3FF5" w:rsidRPr="00690244">
        <w:rPr>
          <w:sz w:val="22"/>
          <w:szCs w:val="22"/>
        </w:rPr>
        <w:t xml:space="preserve"> </w:t>
      </w:r>
      <w:r w:rsidR="0003736D">
        <w:rPr>
          <w:sz w:val="22"/>
          <w:szCs w:val="22"/>
        </w:rPr>
        <w:t xml:space="preserve">and </w:t>
      </w:r>
      <w:r w:rsidR="00AD1B94">
        <w:rPr>
          <w:sz w:val="22"/>
          <w:szCs w:val="22"/>
        </w:rPr>
        <w:t xml:space="preserve">political </w:t>
      </w:r>
      <w:r w:rsidR="00E67BD9">
        <w:rPr>
          <w:sz w:val="22"/>
          <w:szCs w:val="22"/>
        </w:rPr>
        <w:t xml:space="preserve">debate </w:t>
      </w:r>
      <w:r w:rsidR="0B856F26" w:rsidRPr="00690244">
        <w:rPr>
          <w:sz w:val="22"/>
          <w:szCs w:val="22"/>
        </w:rPr>
        <w:t>about the NDIS</w:t>
      </w:r>
      <w:r w:rsidR="3FCE3FF5" w:rsidRPr="00690244">
        <w:rPr>
          <w:sz w:val="22"/>
          <w:szCs w:val="22"/>
        </w:rPr>
        <w:t xml:space="preserve">, with a focus on the cost, integrity and sustainability of the Scheme. </w:t>
      </w:r>
    </w:p>
    <w:p w14:paraId="689C2742" w14:textId="26EA6480" w:rsidR="002F6C2A" w:rsidRPr="00690244" w:rsidRDefault="00ED73DB" w:rsidP="00463917">
      <w:pPr>
        <w:rPr>
          <w:sz w:val="22"/>
          <w:szCs w:val="22"/>
        </w:rPr>
      </w:pPr>
      <w:r>
        <w:rPr>
          <w:sz w:val="22"/>
          <w:szCs w:val="22"/>
        </w:rPr>
        <w:t>S</w:t>
      </w:r>
      <w:r w:rsidR="00257303" w:rsidRPr="00690244">
        <w:rPr>
          <w:sz w:val="22"/>
          <w:szCs w:val="22"/>
        </w:rPr>
        <w:t>ubstantial reform</w:t>
      </w:r>
      <w:r w:rsidR="00472A6E" w:rsidRPr="00690244">
        <w:rPr>
          <w:sz w:val="22"/>
          <w:szCs w:val="22"/>
        </w:rPr>
        <w:t xml:space="preserve"> in 2023</w:t>
      </w:r>
      <w:r w:rsidR="00257303" w:rsidRPr="00690244">
        <w:rPr>
          <w:sz w:val="22"/>
          <w:szCs w:val="22"/>
        </w:rPr>
        <w:t xml:space="preserve"> was</w:t>
      </w:r>
      <w:r>
        <w:rPr>
          <w:sz w:val="22"/>
          <w:szCs w:val="22"/>
        </w:rPr>
        <w:t>, however,</w:t>
      </w:r>
      <w:r w:rsidR="00257303" w:rsidRPr="00690244">
        <w:rPr>
          <w:sz w:val="22"/>
          <w:szCs w:val="22"/>
        </w:rPr>
        <w:t xml:space="preserve"> limited.</w:t>
      </w:r>
    </w:p>
    <w:p w14:paraId="3A23075F" w14:textId="16282827" w:rsidR="00D50A5C" w:rsidRPr="006F04CD" w:rsidRDefault="00216093" w:rsidP="00412421">
      <w:pPr>
        <w:rPr>
          <w:sz w:val="22"/>
          <w:szCs w:val="22"/>
        </w:rPr>
      </w:pPr>
      <w:r w:rsidRPr="006F04CD">
        <w:rPr>
          <w:sz w:val="22"/>
          <w:szCs w:val="22"/>
        </w:rPr>
        <w:t>2024</w:t>
      </w:r>
      <w:r w:rsidR="00AF30EB" w:rsidRPr="006F04CD">
        <w:rPr>
          <w:sz w:val="22"/>
          <w:szCs w:val="22"/>
        </w:rPr>
        <w:t xml:space="preserve"> may bring more significant changes</w:t>
      </w:r>
      <w:r w:rsidR="00B9750C" w:rsidRPr="006F04CD">
        <w:rPr>
          <w:sz w:val="22"/>
          <w:szCs w:val="22"/>
        </w:rPr>
        <w:t>.</w:t>
      </w:r>
      <w:r w:rsidRPr="006F04CD">
        <w:rPr>
          <w:sz w:val="22"/>
          <w:szCs w:val="22"/>
        </w:rPr>
        <w:t xml:space="preserve"> </w:t>
      </w:r>
      <w:r w:rsidR="00405A58" w:rsidRPr="006F04CD">
        <w:rPr>
          <w:sz w:val="22"/>
          <w:szCs w:val="22"/>
        </w:rPr>
        <w:t xml:space="preserve">Commonwealth, </w:t>
      </w:r>
      <w:r w:rsidR="00B24DEC" w:rsidRPr="006F04CD">
        <w:rPr>
          <w:sz w:val="22"/>
          <w:szCs w:val="22"/>
        </w:rPr>
        <w:t>s</w:t>
      </w:r>
      <w:r w:rsidR="003724B8" w:rsidRPr="006F04CD">
        <w:rPr>
          <w:sz w:val="22"/>
          <w:szCs w:val="22"/>
        </w:rPr>
        <w:t>tate</w:t>
      </w:r>
      <w:r w:rsidR="00405A58" w:rsidRPr="006F04CD">
        <w:rPr>
          <w:sz w:val="22"/>
          <w:szCs w:val="22"/>
        </w:rPr>
        <w:t xml:space="preserve"> and</w:t>
      </w:r>
      <w:r w:rsidR="003724B8" w:rsidRPr="006F04CD">
        <w:rPr>
          <w:sz w:val="22"/>
          <w:szCs w:val="22"/>
        </w:rPr>
        <w:t xml:space="preserve"> </w:t>
      </w:r>
      <w:r w:rsidR="00B24DEC" w:rsidRPr="006F04CD">
        <w:rPr>
          <w:sz w:val="22"/>
          <w:szCs w:val="22"/>
        </w:rPr>
        <w:t>t</w:t>
      </w:r>
      <w:r w:rsidR="003724B8" w:rsidRPr="006F04CD">
        <w:rPr>
          <w:sz w:val="22"/>
          <w:szCs w:val="22"/>
        </w:rPr>
        <w:t xml:space="preserve">erritory </w:t>
      </w:r>
      <w:r w:rsidR="00BA3D6A" w:rsidRPr="006F04CD">
        <w:rPr>
          <w:sz w:val="22"/>
          <w:szCs w:val="22"/>
        </w:rPr>
        <w:t>g</w:t>
      </w:r>
      <w:r w:rsidR="003724B8" w:rsidRPr="006F04CD">
        <w:rPr>
          <w:sz w:val="22"/>
          <w:szCs w:val="22"/>
        </w:rPr>
        <w:t xml:space="preserve">overnments </w:t>
      </w:r>
      <w:r w:rsidR="00527265" w:rsidRPr="006F04CD">
        <w:rPr>
          <w:sz w:val="22"/>
          <w:szCs w:val="22"/>
        </w:rPr>
        <w:t>will</w:t>
      </w:r>
      <w:r w:rsidR="00405A58" w:rsidRPr="006F04CD">
        <w:rPr>
          <w:sz w:val="22"/>
          <w:szCs w:val="22"/>
        </w:rPr>
        <w:t xml:space="preserve"> respond to </w:t>
      </w:r>
      <w:r w:rsidR="00F42D08" w:rsidRPr="006F04CD">
        <w:rPr>
          <w:sz w:val="22"/>
          <w:szCs w:val="22"/>
        </w:rPr>
        <w:t>the collective recommendations</w:t>
      </w:r>
      <w:r w:rsidR="009F19A5" w:rsidRPr="006F04CD">
        <w:rPr>
          <w:sz w:val="22"/>
          <w:szCs w:val="22"/>
        </w:rPr>
        <w:t xml:space="preserve"> </w:t>
      </w:r>
      <w:r w:rsidR="00680176" w:rsidRPr="006F04CD">
        <w:rPr>
          <w:sz w:val="22"/>
          <w:szCs w:val="22"/>
        </w:rPr>
        <w:t xml:space="preserve">on the NDIS </w:t>
      </w:r>
      <w:r w:rsidR="009F19A5" w:rsidRPr="006F04CD">
        <w:rPr>
          <w:sz w:val="22"/>
          <w:szCs w:val="22"/>
        </w:rPr>
        <w:t xml:space="preserve">and outline </w:t>
      </w:r>
      <w:r w:rsidR="0027358A" w:rsidRPr="006F04CD">
        <w:rPr>
          <w:sz w:val="22"/>
          <w:szCs w:val="22"/>
        </w:rPr>
        <w:t>if and how they will implement reforms.</w:t>
      </w:r>
      <w:r w:rsidR="001A0F0A" w:rsidRPr="006F04CD">
        <w:rPr>
          <w:sz w:val="22"/>
          <w:szCs w:val="22"/>
        </w:rPr>
        <w:t xml:space="preserve"> </w:t>
      </w:r>
      <w:r w:rsidR="002F3B1F">
        <w:rPr>
          <w:sz w:val="22"/>
          <w:szCs w:val="22"/>
        </w:rPr>
        <w:t>In addition, t</w:t>
      </w:r>
      <w:r w:rsidR="007A7D69" w:rsidRPr="006F04CD">
        <w:rPr>
          <w:sz w:val="22"/>
          <w:szCs w:val="22"/>
        </w:rPr>
        <w:t>he Administrative Appeals Tribunal (</w:t>
      </w:r>
      <w:r w:rsidR="00756FFD" w:rsidRPr="006F04CD">
        <w:rPr>
          <w:sz w:val="22"/>
          <w:szCs w:val="22"/>
        </w:rPr>
        <w:t>‘</w:t>
      </w:r>
      <w:r w:rsidR="007A7D69" w:rsidRPr="006F04CD">
        <w:rPr>
          <w:sz w:val="22"/>
          <w:szCs w:val="22"/>
        </w:rPr>
        <w:t>AAT</w:t>
      </w:r>
      <w:r w:rsidR="00756FFD" w:rsidRPr="006F04CD">
        <w:rPr>
          <w:sz w:val="22"/>
          <w:szCs w:val="22"/>
        </w:rPr>
        <w:t>’</w:t>
      </w:r>
      <w:r w:rsidR="007A7D69" w:rsidRPr="006F04CD">
        <w:rPr>
          <w:sz w:val="22"/>
          <w:szCs w:val="22"/>
        </w:rPr>
        <w:t xml:space="preserve">) </w:t>
      </w:r>
      <w:r w:rsidR="00B86A72" w:rsidRPr="006F04CD">
        <w:rPr>
          <w:sz w:val="22"/>
          <w:szCs w:val="22"/>
        </w:rPr>
        <w:t>is expected to</w:t>
      </w:r>
      <w:r w:rsidR="005E453A" w:rsidRPr="006F04CD">
        <w:rPr>
          <w:sz w:val="22"/>
          <w:szCs w:val="22"/>
        </w:rPr>
        <w:t xml:space="preserve"> be replaced by</w:t>
      </w:r>
      <w:r w:rsidR="007A7D69" w:rsidRPr="006F04CD">
        <w:rPr>
          <w:sz w:val="22"/>
          <w:szCs w:val="22"/>
        </w:rPr>
        <w:t xml:space="preserve"> the Administrative Review Tribunal (</w:t>
      </w:r>
      <w:r w:rsidR="00756FFD" w:rsidRPr="006F04CD">
        <w:rPr>
          <w:sz w:val="22"/>
          <w:szCs w:val="22"/>
        </w:rPr>
        <w:t>‘</w:t>
      </w:r>
      <w:r w:rsidR="007A7D69" w:rsidRPr="006F04CD">
        <w:rPr>
          <w:sz w:val="22"/>
          <w:szCs w:val="22"/>
        </w:rPr>
        <w:t>ART</w:t>
      </w:r>
      <w:r w:rsidR="00756FFD" w:rsidRPr="006F04CD">
        <w:rPr>
          <w:sz w:val="22"/>
          <w:szCs w:val="22"/>
        </w:rPr>
        <w:t>’</w:t>
      </w:r>
      <w:r w:rsidR="007A7D69" w:rsidRPr="006F04CD">
        <w:rPr>
          <w:sz w:val="22"/>
          <w:szCs w:val="22"/>
        </w:rPr>
        <w:t>)</w:t>
      </w:r>
      <w:r w:rsidR="00BB1557" w:rsidRPr="006F04CD">
        <w:rPr>
          <w:sz w:val="22"/>
          <w:szCs w:val="22"/>
        </w:rPr>
        <w:t xml:space="preserve">, </w:t>
      </w:r>
      <w:r w:rsidR="009E0D6B" w:rsidRPr="006F04CD">
        <w:rPr>
          <w:sz w:val="22"/>
          <w:szCs w:val="22"/>
        </w:rPr>
        <w:t>which will look to improve the way NDIS decisions are made and reviewed.</w:t>
      </w:r>
      <w:r w:rsidR="00BB70E7" w:rsidRPr="006F04CD">
        <w:rPr>
          <w:sz w:val="22"/>
          <w:szCs w:val="22"/>
        </w:rPr>
        <w:t xml:space="preserve"> </w:t>
      </w:r>
    </w:p>
    <w:p w14:paraId="32B857AA" w14:textId="6EE83360" w:rsidR="00257303" w:rsidRPr="006F04CD" w:rsidRDefault="00FE4838" w:rsidP="00412421">
      <w:pPr>
        <w:rPr>
          <w:sz w:val="22"/>
          <w:szCs w:val="22"/>
        </w:rPr>
      </w:pPr>
      <w:r w:rsidRPr="006F04CD">
        <w:rPr>
          <w:sz w:val="22"/>
          <w:szCs w:val="22"/>
        </w:rPr>
        <w:t xml:space="preserve">Here are our insights on what this all means for </w:t>
      </w:r>
      <w:r w:rsidR="00EF59D9" w:rsidRPr="006F04CD">
        <w:rPr>
          <w:sz w:val="22"/>
          <w:szCs w:val="22"/>
        </w:rPr>
        <w:t>NDIS participants</w:t>
      </w:r>
      <w:r w:rsidR="00790BEF" w:rsidRPr="006F04CD">
        <w:rPr>
          <w:sz w:val="22"/>
          <w:szCs w:val="22"/>
        </w:rPr>
        <w:t xml:space="preserve"> and the disability organisations that represent them.</w:t>
      </w:r>
    </w:p>
    <w:p w14:paraId="13371337" w14:textId="2B682B57" w:rsidR="00B65FA1" w:rsidRDefault="00B65FA1" w:rsidP="00223ED0">
      <w:pPr>
        <w:pStyle w:val="NumberedHeading1"/>
      </w:pPr>
      <w:bookmarkStart w:id="4" w:name="_Toc160183708"/>
      <w:r>
        <w:t>What happened in 2023</w:t>
      </w:r>
      <w:r w:rsidR="00EA043A">
        <w:t>?</w:t>
      </w:r>
      <w:bookmarkEnd w:id="4"/>
    </w:p>
    <w:p w14:paraId="0ADD9BE7" w14:textId="77777777" w:rsidR="00F00B9F" w:rsidRPr="006F04CD" w:rsidRDefault="0934A6B2" w:rsidP="00412421">
      <w:pPr>
        <w:rPr>
          <w:sz w:val="22"/>
          <w:szCs w:val="22"/>
        </w:rPr>
      </w:pPr>
      <w:r w:rsidRPr="006F04CD">
        <w:rPr>
          <w:sz w:val="22"/>
          <w:szCs w:val="22"/>
        </w:rPr>
        <w:t xml:space="preserve">Over the past 12 months, major developments included: </w:t>
      </w:r>
    </w:p>
    <w:p w14:paraId="72B2AC28" w14:textId="6F130C4D" w:rsidR="00F00B9F" w:rsidRPr="006F04CD" w:rsidRDefault="00F00B9F" w:rsidP="00F00B9F">
      <w:pPr>
        <w:pStyle w:val="Bullet"/>
        <w:rPr>
          <w:sz w:val="22"/>
          <w:szCs w:val="22"/>
        </w:rPr>
      </w:pPr>
      <w:r w:rsidRPr="006F04CD">
        <w:rPr>
          <w:sz w:val="22"/>
          <w:szCs w:val="22"/>
        </w:rPr>
        <w:t xml:space="preserve">the </w:t>
      </w:r>
      <w:hyperlink r:id="rId11" w:history="1">
        <w:r w:rsidRPr="007C6EC7">
          <w:rPr>
            <w:rStyle w:val="Hyperlink"/>
            <w:rFonts w:ascii="Arial" w:hAnsi="Arial"/>
            <w:sz w:val="22"/>
            <w:szCs w:val="22"/>
          </w:rPr>
          <w:t>Disability Royal Commission</w:t>
        </w:r>
      </w:hyperlink>
      <w:r w:rsidRPr="006F04CD">
        <w:rPr>
          <w:sz w:val="22"/>
          <w:szCs w:val="22"/>
        </w:rPr>
        <w:t xml:space="preserve"> and the </w:t>
      </w:r>
      <w:hyperlink r:id="rId12" w:history="1">
        <w:r w:rsidRPr="00461EA1">
          <w:rPr>
            <w:rStyle w:val="Hyperlink"/>
            <w:rFonts w:ascii="Arial" w:hAnsi="Arial"/>
            <w:sz w:val="22"/>
            <w:szCs w:val="22"/>
          </w:rPr>
          <w:t>NDIS Review</w:t>
        </w:r>
      </w:hyperlink>
      <w:r w:rsidRPr="006F04CD">
        <w:rPr>
          <w:sz w:val="22"/>
          <w:szCs w:val="22"/>
        </w:rPr>
        <w:t xml:space="preserve"> each released their final reports;</w:t>
      </w:r>
    </w:p>
    <w:p w14:paraId="4B83600F" w14:textId="1C2A6B6D" w:rsidR="00F00B9F" w:rsidRPr="006F04CD" w:rsidRDefault="00F00B9F" w:rsidP="00F00B9F">
      <w:pPr>
        <w:pStyle w:val="Bullet"/>
        <w:rPr>
          <w:sz w:val="22"/>
          <w:szCs w:val="22"/>
        </w:rPr>
      </w:pPr>
      <w:r w:rsidRPr="006F04CD">
        <w:rPr>
          <w:sz w:val="22"/>
          <w:szCs w:val="22"/>
        </w:rPr>
        <w:t xml:space="preserve">the </w:t>
      </w:r>
      <w:hyperlink r:id="rId13" w:history="1">
        <w:r w:rsidRPr="006F04CD">
          <w:rPr>
            <w:rStyle w:val="Hyperlink"/>
            <w:rFonts w:ascii="Arial" w:hAnsi="Arial"/>
            <w:sz w:val="22"/>
            <w:szCs w:val="22"/>
          </w:rPr>
          <w:t>NDIS Financial Sustainability Framework</w:t>
        </w:r>
      </w:hyperlink>
      <w:r w:rsidRPr="006F04CD">
        <w:rPr>
          <w:sz w:val="22"/>
          <w:szCs w:val="22"/>
        </w:rPr>
        <w:t xml:space="preserve"> set an annual NDIS costs growth target of 8%</w:t>
      </w:r>
      <w:r w:rsidR="00DD3F15" w:rsidRPr="006F04CD">
        <w:rPr>
          <w:sz w:val="22"/>
          <w:szCs w:val="22"/>
        </w:rPr>
        <w:t>, which i</w:t>
      </w:r>
      <w:r w:rsidR="004A0175" w:rsidRPr="006F04CD">
        <w:rPr>
          <w:sz w:val="22"/>
          <w:szCs w:val="22"/>
        </w:rPr>
        <w:t>t</w:t>
      </w:r>
      <w:r w:rsidR="00DD3F15" w:rsidRPr="006F04CD">
        <w:rPr>
          <w:sz w:val="22"/>
          <w:szCs w:val="22"/>
        </w:rPr>
        <w:t xml:space="preserve"> aims to meet</w:t>
      </w:r>
      <w:r w:rsidRPr="006F04CD">
        <w:rPr>
          <w:sz w:val="22"/>
          <w:szCs w:val="22"/>
        </w:rPr>
        <w:t xml:space="preserve"> by 1</w:t>
      </w:r>
      <w:r w:rsidR="006412DD" w:rsidRPr="006F04CD">
        <w:rPr>
          <w:sz w:val="22"/>
          <w:szCs w:val="22"/>
        </w:rPr>
        <w:t> </w:t>
      </w:r>
      <w:r w:rsidRPr="006F04CD">
        <w:rPr>
          <w:sz w:val="22"/>
          <w:szCs w:val="22"/>
        </w:rPr>
        <w:t xml:space="preserve">July 2026; </w:t>
      </w:r>
    </w:p>
    <w:p w14:paraId="0A08FE16" w14:textId="2239307E" w:rsidR="00F00B9F" w:rsidRPr="006F04CD" w:rsidRDefault="0934A6B2" w:rsidP="00F00B9F">
      <w:pPr>
        <w:pStyle w:val="Bullet"/>
        <w:rPr>
          <w:sz w:val="22"/>
          <w:szCs w:val="22"/>
        </w:rPr>
      </w:pPr>
      <w:r w:rsidRPr="006F04CD">
        <w:rPr>
          <w:sz w:val="22"/>
          <w:szCs w:val="22"/>
        </w:rPr>
        <w:t xml:space="preserve">the </w:t>
      </w:r>
      <w:hyperlink r:id="rId14" w:history="1">
        <w:r w:rsidR="00C338BF" w:rsidRPr="00C338BF">
          <w:rPr>
            <w:rStyle w:val="Hyperlink"/>
            <w:rFonts w:ascii="Arial" w:hAnsi="Arial"/>
            <w:sz w:val="22"/>
            <w:szCs w:val="22"/>
          </w:rPr>
          <w:t xml:space="preserve">Australian </w:t>
        </w:r>
        <w:r w:rsidRPr="00C338BF">
          <w:rPr>
            <w:rStyle w:val="Hyperlink"/>
            <w:rFonts w:ascii="Arial" w:hAnsi="Arial"/>
            <w:sz w:val="22"/>
            <w:szCs w:val="22"/>
          </w:rPr>
          <w:t>Government committed to investigating</w:t>
        </w:r>
      </w:hyperlink>
      <w:r w:rsidRPr="006F04CD">
        <w:rPr>
          <w:sz w:val="22"/>
          <w:szCs w:val="22"/>
        </w:rPr>
        <w:t xml:space="preserve"> and preventing</w:t>
      </w:r>
      <w:r w:rsidR="5A04EACB" w:rsidRPr="006F04CD">
        <w:rPr>
          <w:sz w:val="22"/>
          <w:szCs w:val="22"/>
        </w:rPr>
        <w:t xml:space="preserve"> fraud and</w:t>
      </w:r>
      <w:r w:rsidRPr="006F04CD">
        <w:rPr>
          <w:sz w:val="22"/>
          <w:szCs w:val="22"/>
        </w:rPr>
        <w:t xml:space="preserve"> price gouging of goods </w:t>
      </w:r>
      <w:r w:rsidR="0069429C" w:rsidRPr="006F04CD">
        <w:rPr>
          <w:sz w:val="22"/>
          <w:szCs w:val="22"/>
        </w:rPr>
        <w:t xml:space="preserve">and services </w:t>
      </w:r>
      <w:r w:rsidRPr="006F04CD">
        <w:rPr>
          <w:sz w:val="22"/>
          <w:szCs w:val="22"/>
        </w:rPr>
        <w:t xml:space="preserve">within the NDIS; </w:t>
      </w:r>
    </w:p>
    <w:p w14:paraId="16085548" w14:textId="40AB4CDE" w:rsidR="00F00B9F" w:rsidRPr="006F04CD" w:rsidRDefault="00F00B9F" w:rsidP="00F00B9F">
      <w:pPr>
        <w:pStyle w:val="Bullet"/>
        <w:rPr>
          <w:sz w:val="22"/>
          <w:szCs w:val="22"/>
        </w:rPr>
      </w:pPr>
      <w:r w:rsidRPr="006F04CD">
        <w:rPr>
          <w:sz w:val="22"/>
          <w:szCs w:val="22"/>
        </w:rPr>
        <w:t xml:space="preserve">the National Disability Insurance Agency (‘NDIA’) Independent Expert Review (‘IER’) </w:t>
      </w:r>
      <w:r w:rsidR="003542D5" w:rsidRPr="006F04CD">
        <w:rPr>
          <w:sz w:val="22"/>
          <w:szCs w:val="22"/>
        </w:rPr>
        <w:t xml:space="preserve">program </w:t>
      </w:r>
      <w:r w:rsidRPr="006F04CD">
        <w:rPr>
          <w:sz w:val="22"/>
          <w:szCs w:val="22"/>
        </w:rPr>
        <w:t xml:space="preserve">pilot came to an end, and </w:t>
      </w:r>
      <w:r w:rsidR="00BE689A" w:rsidRPr="006F04CD">
        <w:rPr>
          <w:sz w:val="22"/>
          <w:szCs w:val="22"/>
        </w:rPr>
        <w:t xml:space="preserve">an </w:t>
      </w:r>
      <w:hyperlink r:id="rId15" w:anchor="evaluation-of-the-ier-trial" w:history="1">
        <w:r w:rsidRPr="006F04CD">
          <w:rPr>
            <w:rStyle w:val="Hyperlink"/>
            <w:rFonts w:ascii="Arial" w:hAnsi="Arial"/>
            <w:sz w:val="22"/>
            <w:szCs w:val="22"/>
          </w:rPr>
          <w:t xml:space="preserve">evaluation </w:t>
        </w:r>
        <w:r w:rsidR="00E121A6" w:rsidRPr="006F04CD">
          <w:rPr>
            <w:rStyle w:val="Hyperlink"/>
            <w:rFonts w:ascii="Arial" w:hAnsi="Arial"/>
            <w:sz w:val="22"/>
            <w:szCs w:val="22"/>
          </w:rPr>
          <w:t>of the pilot</w:t>
        </w:r>
      </w:hyperlink>
      <w:r w:rsidR="00E121A6" w:rsidRPr="006F04CD">
        <w:rPr>
          <w:sz w:val="22"/>
          <w:szCs w:val="22"/>
        </w:rPr>
        <w:t xml:space="preserve"> </w:t>
      </w:r>
      <w:r w:rsidRPr="006F04CD">
        <w:rPr>
          <w:sz w:val="22"/>
          <w:szCs w:val="22"/>
        </w:rPr>
        <w:t xml:space="preserve">was released;  </w:t>
      </w:r>
    </w:p>
    <w:p w14:paraId="58BC62FA" w14:textId="5E01D33F" w:rsidR="00F00B9F" w:rsidRPr="006F04CD" w:rsidRDefault="008C06BD" w:rsidP="00F00B9F">
      <w:pPr>
        <w:pStyle w:val="Bullet"/>
        <w:rPr>
          <w:sz w:val="22"/>
          <w:szCs w:val="22"/>
        </w:rPr>
      </w:pPr>
      <w:hyperlink r:id="rId16" w:history="1">
        <w:r w:rsidR="008B6E0F" w:rsidRPr="006F04CD">
          <w:rPr>
            <w:rStyle w:val="Hyperlink"/>
            <w:rFonts w:ascii="Arial" w:hAnsi="Arial"/>
            <w:sz w:val="22"/>
            <w:szCs w:val="22"/>
          </w:rPr>
          <w:t xml:space="preserve">the NDIA introduced </w:t>
        </w:r>
        <w:r w:rsidR="00F00B9F" w:rsidRPr="006F04CD">
          <w:rPr>
            <w:rStyle w:val="Hyperlink"/>
            <w:rFonts w:ascii="Arial" w:hAnsi="Arial"/>
            <w:sz w:val="22"/>
            <w:szCs w:val="22"/>
          </w:rPr>
          <w:t>alternative dispute resolution initiatives</w:t>
        </w:r>
      </w:hyperlink>
      <w:r w:rsidR="00F00B9F" w:rsidRPr="006F04CD">
        <w:rPr>
          <w:sz w:val="22"/>
          <w:szCs w:val="22"/>
        </w:rPr>
        <w:t xml:space="preserve"> to reduce the backlog of NDIA </w:t>
      </w:r>
      <w:r w:rsidR="00BA1579" w:rsidRPr="006F04CD">
        <w:rPr>
          <w:sz w:val="22"/>
          <w:szCs w:val="22"/>
        </w:rPr>
        <w:t xml:space="preserve">appeals </w:t>
      </w:r>
      <w:r w:rsidR="00B5582D" w:rsidRPr="006F04CD">
        <w:rPr>
          <w:sz w:val="22"/>
          <w:szCs w:val="22"/>
        </w:rPr>
        <w:t xml:space="preserve">at </w:t>
      </w:r>
      <w:r w:rsidR="00F00B9F" w:rsidRPr="006F04CD">
        <w:rPr>
          <w:sz w:val="22"/>
          <w:szCs w:val="22"/>
        </w:rPr>
        <w:t xml:space="preserve">the Administrative Appeals Tribunal (‘AAT’), including the Early </w:t>
      </w:r>
      <w:r w:rsidR="00E043FC" w:rsidRPr="006F04CD">
        <w:rPr>
          <w:sz w:val="22"/>
          <w:szCs w:val="22"/>
        </w:rPr>
        <w:t xml:space="preserve">Resolution </w:t>
      </w:r>
      <w:proofErr w:type="gramStart"/>
      <w:r w:rsidR="00F00B9F" w:rsidRPr="006F04CD">
        <w:rPr>
          <w:sz w:val="22"/>
          <w:szCs w:val="22"/>
        </w:rPr>
        <w:t>team;</w:t>
      </w:r>
      <w:proofErr w:type="gramEnd"/>
      <w:r w:rsidR="00F00B9F" w:rsidRPr="006F04CD">
        <w:rPr>
          <w:sz w:val="22"/>
          <w:szCs w:val="22"/>
        </w:rPr>
        <w:t xml:space="preserve"> </w:t>
      </w:r>
    </w:p>
    <w:p w14:paraId="4E2DF706" w14:textId="788779C2" w:rsidR="00F00B9F" w:rsidRPr="006F04CD" w:rsidRDefault="00F00B9F" w:rsidP="00F00B9F">
      <w:pPr>
        <w:pStyle w:val="Bullet"/>
        <w:rPr>
          <w:sz w:val="22"/>
          <w:szCs w:val="22"/>
        </w:rPr>
      </w:pPr>
      <w:r w:rsidRPr="006F04CD">
        <w:rPr>
          <w:sz w:val="22"/>
          <w:szCs w:val="22"/>
        </w:rPr>
        <w:t xml:space="preserve">the </w:t>
      </w:r>
      <w:r w:rsidR="007370E4" w:rsidRPr="006F04CD">
        <w:rPr>
          <w:sz w:val="22"/>
          <w:szCs w:val="22"/>
        </w:rPr>
        <w:t>Australian</w:t>
      </w:r>
      <w:r w:rsidR="00BB6197" w:rsidRPr="006F04CD">
        <w:rPr>
          <w:sz w:val="22"/>
          <w:szCs w:val="22"/>
        </w:rPr>
        <w:t xml:space="preserve"> Parliament’s </w:t>
      </w:r>
      <w:r w:rsidRPr="006F04CD">
        <w:rPr>
          <w:sz w:val="22"/>
          <w:szCs w:val="22"/>
        </w:rPr>
        <w:t xml:space="preserve">Joint Standing Committee on the NDIS released its </w:t>
      </w:r>
      <w:hyperlink r:id="rId17" w:history="1">
        <w:r w:rsidRPr="006F04CD">
          <w:rPr>
            <w:rStyle w:val="Hyperlink"/>
            <w:rFonts w:ascii="Arial" w:hAnsi="Arial"/>
            <w:sz w:val="22"/>
            <w:szCs w:val="22"/>
          </w:rPr>
          <w:t>final report on the Culture and Capability of the NDIA</w:t>
        </w:r>
      </w:hyperlink>
      <w:r w:rsidRPr="006F04CD">
        <w:rPr>
          <w:sz w:val="22"/>
          <w:szCs w:val="22"/>
        </w:rPr>
        <w:t>;</w:t>
      </w:r>
    </w:p>
    <w:p w14:paraId="546A71BA" w14:textId="1BAF2CB0" w:rsidR="00F00B9F" w:rsidRPr="006F04CD" w:rsidRDefault="0934A6B2" w:rsidP="00F00B9F">
      <w:pPr>
        <w:pStyle w:val="Bullet"/>
        <w:rPr>
          <w:sz w:val="22"/>
          <w:szCs w:val="22"/>
        </w:rPr>
      </w:pPr>
      <w:r w:rsidRPr="006F04CD">
        <w:rPr>
          <w:sz w:val="22"/>
          <w:szCs w:val="22"/>
        </w:rPr>
        <w:t xml:space="preserve">the </w:t>
      </w:r>
      <w:hyperlink r:id="rId18" w:history="1">
        <w:r w:rsidRPr="006F04CD">
          <w:rPr>
            <w:rStyle w:val="Hyperlink"/>
            <w:rFonts w:ascii="Arial" w:hAnsi="Arial"/>
            <w:sz w:val="22"/>
            <w:szCs w:val="22"/>
          </w:rPr>
          <w:t>Administrative Review Tribunal Bill 2023 (</w:t>
        </w:r>
        <w:proofErr w:type="spellStart"/>
        <w:r w:rsidRPr="006F04CD">
          <w:rPr>
            <w:rStyle w:val="Hyperlink"/>
            <w:rFonts w:ascii="Arial" w:hAnsi="Arial"/>
            <w:sz w:val="22"/>
            <w:szCs w:val="22"/>
          </w:rPr>
          <w:t>Cth</w:t>
        </w:r>
        <w:proofErr w:type="spellEnd"/>
        <w:r w:rsidRPr="006F04CD">
          <w:rPr>
            <w:rStyle w:val="Hyperlink"/>
            <w:rFonts w:ascii="Arial" w:hAnsi="Arial"/>
            <w:sz w:val="22"/>
            <w:szCs w:val="22"/>
          </w:rPr>
          <w:t>)</w:t>
        </w:r>
      </w:hyperlink>
      <w:r w:rsidRPr="006F04CD">
        <w:rPr>
          <w:sz w:val="22"/>
          <w:szCs w:val="22"/>
        </w:rPr>
        <w:t xml:space="preserve"> (‘ART Bill 2023’) was introduced to Parliament</w:t>
      </w:r>
      <w:r w:rsidR="5145BBB0" w:rsidRPr="006F04CD">
        <w:rPr>
          <w:sz w:val="22"/>
          <w:szCs w:val="22"/>
        </w:rPr>
        <w:t xml:space="preserve"> – </w:t>
      </w:r>
      <w:r w:rsidRPr="006F04CD">
        <w:rPr>
          <w:sz w:val="22"/>
          <w:szCs w:val="22"/>
        </w:rPr>
        <w:t xml:space="preserve">once passed into law, it will </w:t>
      </w:r>
      <w:r w:rsidR="00F45C57" w:rsidRPr="006F04CD">
        <w:rPr>
          <w:sz w:val="22"/>
          <w:szCs w:val="22"/>
        </w:rPr>
        <w:t>establish</w:t>
      </w:r>
      <w:r w:rsidRPr="006F04CD">
        <w:rPr>
          <w:sz w:val="22"/>
          <w:szCs w:val="22"/>
        </w:rPr>
        <w:t xml:space="preserve"> the Administrative Review Tribunal</w:t>
      </w:r>
      <w:r w:rsidR="00F45C57" w:rsidRPr="006F04CD">
        <w:rPr>
          <w:sz w:val="22"/>
          <w:szCs w:val="22"/>
        </w:rPr>
        <w:t xml:space="preserve"> to replace the AAT</w:t>
      </w:r>
      <w:r w:rsidRPr="006F04CD">
        <w:rPr>
          <w:sz w:val="22"/>
          <w:szCs w:val="22"/>
        </w:rPr>
        <w:t xml:space="preserve">; and </w:t>
      </w:r>
    </w:p>
    <w:p w14:paraId="1299D087" w14:textId="6FE1044D" w:rsidR="00F00B9F" w:rsidRPr="006F04CD" w:rsidRDefault="0934A6B2" w:rsidP="00F00B9F">
      <w:pPr>
        <w:pStyle w:val="Bullet"/>
        <w:rPr>
          <w:sz w:val="22"/>
          <w:szCs w:val="22"/>
        </w:rPr>
      </w:pPr>
      <w:r w:rsidRPr="006F04CD">
        <w:rPr>
          <w:sz w:val="22"/>
          <w:szCs w:val="22"/>
        </w:rPr>
        <w:t xml:space="preserve">the </w:t>
      </w:r>
      <w:hyperlink r:id="rId19" w:history="1">
        <w:r w:rsidRPr="006F04CD">
          <w:rPr>
            <w:rStyle w:val="Hyperlink"/>
            <w:rFonts w:ascii="Arial" w:hAnsi="Arial"/>
            <w:sz w:val="22"/>
            <w:szCs w:val="22"/>
          </w:rPr>
          <w:t>2022/23 NDIS Annual Financial Sustainability Report</w:t>
        </w:r>
      </w:hyperlink>
      <w:r w:rsidRPr="006F04CD">
        <w:rPr>
          <w:sz w:val="22"/>
          <w:szCs w:val="22"/>
        </w:rPr>
        <w:t xml:space="preserve"> (‘AFSR’) was released. </w:t>
      </w:r>
    </w:p>
    <w:p w14:paraId="2F564F18" w14:textId="54D0AD3D" w:rsidR="00B36CFF" w:rsidRPr="006F04CD" w:rsidRDefault="0934A6B2" w:rsidP="005074CF">
      <w:pPr>
        <w:rPr>
          <w:sz w:val="22"/>
          <w:szCs w:val="22"/>
          <w:lang w:val="en-US"/>
        </w:rPr>
      </w:pPr>
      <w:r w:rsidRPr="006F04CD">
        <w:rPr>
          <w:sz w:val="22"/>
          <w:szCs w:val="22"/>
        </w:rPr>
        <w:t xml:space="preserve">Many of these developments </w:t>
      </w:r>
      <w:r w:rsidR="553F5F52" w:rsidRPr="006F04CD">
        <w:rPr>
          <w:sz w:val="22"/>
          <w:szCs w:val="22"/>
        </w:rPr>
        <w:t xml:space="preserve">are part of larger reform processes that </w:t>
      </w:r>
      <w:r w:rsidR="006A2F91" w:rsidRPr="006F04CD">
        <w:rPr>
          <w:sz w:val="22"/>
          <w:szCs w:val="22"/>
        </w:rPr>
        <w:t>involve further</w:t>
      </w:r>
      <w:r w:rsidRPr="006F04CD">
        <w:rPr>
          <w:sz w:val="22"/>
          <w:szCs w:val="22"/>
        </w:rPr>
        <w:t xml:space="preserve"> changes over the coming months and years.</w:t>
      </w:r>
    </w:p>
    <w:p w14:paraId="0D17093F" w14:textId="765D4A83" w:rsidR="00B65FA1" w:rsidRDefault="00B65FA1" w:rsidP="00223ED0">
      <w:pPr>
        <w:pStyle w:val="NumberedHeading1"/>
      </w:pPr>
      <w:bookmarkStart w:id="5" w:name="_Toc160183709"/>
      <w:r>
        <w:t>NDIS Review: 10 takeaways</w:t>
      </w:r>
      <w:bookmarkEnd w:id="5"/>
      <w:r>
        <w:t xml:space="preserve"> </w:t>
      </w:r>
    </w:p>
    <w:p w14:paraId="7287576F" w14:textId="2502AFD5" w:rsidR="00081CC0" w:rsidRPr="006F04CD" w:rsidRDefault="00081CC0" w:rsidP="00972D9F">
      <w:pPr>
        <w:rPr>
          <w:sz w:val="22"/>
          <w:szCs w:val="22"/>
        </w:rPr>
      </w:pPr>
      <w:r w:rsidRPr="006F04CD">
        <w:rPr>
          <w:sz w:val="22"/>
          <w:szCs w:val="22"/>
        </w:rPr>
        <w:t xml:space="preserve">The NDIS Review, commissioned by the Australian Government, published its </w:t>
      </w:r>
      <w:hyperlink r:id="rId20" w:history="1">
        <w:r w:rsidRPr="006F04CD">
          <w:rPr>
            <w:rStyle w:val="Hyperlink"/>
            <w:rFonts w:ascii="Arial" w:hAnsi="Arial"/>
            <w:i/>
            <w:sz w:val="22"/>
            <w:szCs w:val="22"/>
          </w:rPr>
          <w:t>Working together to deliver the NDIS</w:t>
        </w:r>
      </w:hyperlink>
      <w:r w:rsidRPr="006F04CD">
        <w:rPr>
          <w:sz w:val="22"/>
          <w:szCs w:val="22"/>
        </w:rPr>
        <w:t xml:space="preserve"> Final Report on 7 December 2023.</w:t>
      </w:r>
    </w:p>
    <w:p w14:paraId="4D322027" w14:textId="4FCB82AF" w:rsidR="00081CC0" w:rsidRPr="006F04CD" w:rsidRDefault="08E4C860" w:rsidP="00972D9F">
      <w:pPr>
        <w:rPr>
          <w:sz w:val="22"/>
          <w:szCs w:val="22"/>
        </w:rPr>
      </w:pPr>
      <w:r w:rsidRPr="006F04CD">
        <w:rPr>
          <w:sz w:val="22"/>
          <w:szCs w:val="22"/>
        </w:rPr>
        <w:t xml:space="preserve">The Review makes 26 recommendations </w:t>
      </w:r>
      <w:r w:rsidR="076575CE" w:rsidRPr="006F04CD">
        <w:rPr>
          <w:sz w:val="22"/>
          <w:szCs w:val="22"/>
        </w:rPr>
        <w:t>with</w:t>
      </w:r>
      <w:r w:rsidR="4BF8E385" w:rsidRPr="006F04CD">
        <w:rPr>
          <w:sz w:val="22"/>
          <w:szCs w:val="22"/>
        </w:rPr>
        <w:t xml:space="preserve"> </w:t>
      </w:r>
      <w:r w:rsidRPr="006F04CD">
        <w:rPr>
          <w:sz w:val="22"/>
          <w:szCs w:val="22"/>
        </w:rPr>
        <w:t xml:space="preserve">139 supporting actions, to provide ‘a blueprint to renew the promise of the NDIS’. </w:t>
      </w:r>
      <w:r w:rsidR="008B7E25" w:rsidRPr="006F04CD">
        <w:rPr>
          <w:sz w:val="22"/>
          <w:szCs w:val="22"/>
        </w:rPr>
        <w:t>Commonwealth</w:t>
      </w:r>
      <w:r w:rsidR="00A001C9" w:rsidRPr="006F04CD">
        <w:rPr>
          <w:sz w:val="22"/>
          <w:szCs w:val="22"/>
        </w:rPr>
        <w:t>, state and territory g</w:t>
      </w:r>
      <w:r w:rsidR="008B7E25" w:rsidRPr="006F04CD">
        <w:rPr>
          <w:sz w:val="22"/>
          <w:szCs w:val="22"/>
        </w:rPr>
        <w:t>overnments</w:t>
      </w:r>
      <w:r w:rsidR="00A001C9" w:rsidRPr="006F04CD">
        <w:rPr>
          <w:sz w:val="22"/>
          <w:szCs w:val="22"/>
        </w:rPr>
        <w:t xml:space="preserve"> are yet to confirm</w:t>
      </w:r>
      <w:r w:rsidR="008B7E25" w:rsidRPr="006F04CD">
        <w:rPr>
          <w:sz w:val="22"/>
          <w:szCs w:val="22"/>
        </w:rPr>
        <w:t xml:space="preserve"> if and how they will implement th</w:t>
      </w:r>
      <w:r w:rsidR="006E5100" w:rsidRPr="006F04CD">
        <w:rPr>
          <w:sz w:val="22"/>
          <w:szCs w:val="22"/>
        </w:rPr>
        <w:t>e</w:t>
      </w:r>
      <w:r w:rsidR="008B7E25" w:rsidRPr="006F04CD">
        <w:rPr>
          <w:sz w:val="22"/>
          <w:szCs w:val="22"/>
        </w:rPr>
        <w:t>se recommendations.</w:t>
      </w:r>
    </w:p>
    <w:p w14:paraId="1708687D" w14:textId="77777777" w:rsidR="00081CC0" w:rsidRPr="006F04CD" w:rsidRDefault="00081CC0" w:rsidP="00972D9F">
      <w:pPr>
        <w:rPr>
          <w:sz w:val="22"/>
          <w:szCs w:val="22"/>
        </w:rPr>
      </w:pPr>
      <w:r w:rsidRPr="006F04CD">
        <w:rPr>
          <w:sz w:val="22"/>
          <w:szCs w:val="22"/>
        </w:rPr>
        <w:lastRenderedPageBreak/>
        <w:t xml:space="preserve">Our 10 key takeaways from the Review’s recommendations are: </w:t>
      </w:r>
    </w:p>
    <w:p w14:paraId="21E632F2" w14:textId="4F1684CF" w:rsidR="009933EC" w:rsidRPr="00AA646B" w:rsidRDefault="5DDF298F" w:rsidP="009933EC">
      <w:pPr>
        <w:pStyle w:val="Heading2"/>
      </w:pPr>
      <w:r>
        <w:t>1</w:t>
      </w:r>
      <w:r w:rsidR="5AE95346">
        <w:t>.</w:t>
      </w:r>
      <w:r>
        <w:t xml:space="preserve"> </w:t>
      </w:r>
      <w:r w:rsidR="00E341A2">
        <w:t xml:space="preserve">The NDIS must be supported by </w:t>
      </w:r>
      <w:r w:rsidR="000D4BB4">
        <w:t xml:space="preserve">inclusive and accessible </w:t>
      </w:r>
      <w:r w:rsidR="00E341A2">
        <w:t>m</w:t>
      </w:r>
      <w:r>
        <w:t>ainstream services</w:t>
      </w:r>
    </w:p>
    <w:p w14:paraId="173D2703" w14:textId="455638D9" w:rsidR="009933EC" w:rsidRPr="006F04CD" w:rsidRDefault="5DDF298F" w:rsidP="00670DAE">
      <w:pPr>
        <w:rPr>
          <w:sz w:val="22"/>
          <w:szCs w:val="22"/>
        </w:rPr>
      </w:pPr>
      <w:r w:rsidRPr="006F04CD">
        <w:rPr>
          <w:sz w:val="22"/>
          <w:szCs w:val="22"/>
        </w:rPr>
        <w:t xml:space="preserve">The NDIS was designed to operate as one part </w:t>
      </w:r>
      <w:r w:rsidR="008F4D6E" w:rsidRPr="006F04CD">
        <w:rPr>
          <w:sz w:val="22"/>
          <w:szCs w:val="22"/>
        </w:rPr>
        <w:t>of a</w:t>
      </w:r>
      <w:r w:rsidRPr="006F04CD">
        <w:rPr>
          <w:sz w:val="22"/>
          <w:szCs w:val="22"/>
        </w:rPr>
        <w:t xml:space="preserve"> connected ecosystem of supports available to people with disability.</w:t>
      </w:r>
      <w:r w:rsidR="0030676F" w:rsidRPr="006F04CD">
        <w:rPr>
          <w:sz w:val="22"/>
          <w:szCs w:val="22"/>
        </w:rPr>
        <w:t xml:space="preserve"> </w:t>
      </w:r>
      <w:r w:rsidRPr="006F04CD">
        <w:rPr>
          <w:sz w:val="22"/>
          <w:szCs w:val="22"/>
        </w:rPr>
        <w:t xml:space="preserve">However, </w:t>
      </w:r>
      <w:r w:rsidR="001346B7" w:rsidRPr="006F04CD">
        <w:rPr>
          <w:sz w:val="22"/>
          <w:szCs w:val="22"/>
        </w:rPr>
        <w:t>supports from mainstream services</w:t>
      </w:r>
      <w:r w:rsidR="00E26F63" w:rsidRPr="006F04CD">
        <w:rPr>
          <w:sz w:val="22"/>
          <w:szCs w:val="22"/>
        </w:rPr>
        <w:t>,</w:t>
      </w:r>
      <w:r w:rsidR="001346B7" w:rsidRPr="006F04CD">
        <w:rPr>
          <w:sz w:val="22"/>
          <w:szCs w:val="22"/>
        </w:rPr>
        <w:t xml:space="preserve"> including </w:t>
      </w:r>
      <w:r w:rsidR="007C1B21" w:rsidRPr="006F04CD">
        <w:rPr>
          <w:sz w:val="22"/>
          <w:szCs w:val="22"/>
        </w:rPr>
        <w:t>health</w:t>
      </w:r>
      <w:r w:rsidR="00E26F63" w:rsidRPr="006F04CD">
        <w:rPr>
          <w:sz w:val="22"/>
          <w:szCs w:val="22"/>
        </w:rPr>
        <w:t>,</w:t>
      </w:r>
      <w:r w:rsidR="007C1B21" w:rsidRPr="006F04CD">
        <w:rPr>
          <w:sz w:val="22"/>
          <w:szCs w:val="22"/>
        </w:rPr>
        <w:t xml:space="preserve"> education, housing and transport, have been inconsistent and </w:t>
      </w:r>
      <w:r w:rsidR="00DE63C0" w:rsidRPr="006F04CD">
        <w:rPr>
          <w:sz w:val="22"/>
          <w:szCs w:val="22"/>
        </w:rPr>
        <w:t>underfunded. As</w:t>
      </w:r>
      <w:r w:rsidR="00E00FBD" w:rsidRPr="006F04CD">
        <w:rPr>
          <w:sz w:val="22"/>
          <w:szCs w:val="22"/>
        </w:rPr>
        <w:t xml:space="preserve"> a result,</w:t>
      </w:r>
      <w:r w:rsidR="007C1B21" w:rsidRPr="006F04CD">
        <w:rPr>
          <w:sz w:val="22"/>
          <w:szCs w:val="22"/>
        </w:rPr>
        <w:t xml:space="preserve"> </w:t>
      </w:r>
      <w:r w:rsidRPr="006F04CD">
        <w:rPr>
          <w:sz w:val="22"/>
          <w:szCs w:val="22"/>
        </w:rPr>
        <w:t>the NDIS has become the dominant source of support</w:t>
      </w:r>
      <w:r w:rsidR="4FE12D32" w:rsidRPr="006F04CD">
        <w:rPr>
          <w:sz w:val="22"/>
          <w:szCs w:val="22"/>
        </w:rPr>
        <w:t xml:space="preserve">, and </w:t>
      </w:r>
      <w:r w:rsidR="00E85E4A" w:rsidRPr="006F04CD">
        <w:rPr>
          <w:sz w:val="22"/>
          <w:szCs w:val="22"/>
        </w:rPr>
        <w:t xml:space="preserve">was </w:t>
      </w:r>
      <w:r w:rsidR="4FE12D32" w:rsidRPr="006F04CD">
        <w:rPr>
          <w:sz w:val="22"/>
          <w:szCs w:val="22"/>
        </w:rPr>
        <w:t>described</w:t>
      </w:r>
      <w:r w:rsidR="00E85E4A" w:rsidRPr="006F04CD">
        <w:rPr>
          <w:sz w:val="22"/>
          <w:szCs w:val="22"/>
        </w:rPr>
        <w:t xml:space="preserve"> </w:t>
      </w:r>
      <w:r w:rsidR="002A0281" w:rsidRPr="006F04CD">
        <w:rPr>
          <w:sz w:val="22"/>
          <w:szCs w:val="22"/>
        </w:rPr>
        <w:t>in the Final Report</w:t>
      </w:r>
      <w:r w:rsidR="4FE12D32" w:rsidRPr="006F04CD">
        <w:rPr>
          <w:sz w:val="22"/>
          <w:szCs w:val="22"/>
        </w:rPr>
        <w:t xml:space="preserve"> as an ‘oasis in the desert’</w:t>
      </w:r>
      <w:r w:rsidRPr="006F04CD">
        <w:rPr>
          <w:sz w:val="22"/>
          <w:szCs w:val="22"/>
        </w:rPr>
        <w:t xml:space="preserve">.  </w:t>
      </w:r>
    </w:p>
    <w:p w14:paraId="31D8FFB3" w14:textId="7B908F84" w:rsidR="00BD7AFF" w:rsidRPr="006F04CD" w:rsidRDefault="5DDF298F" w:rsidP="00670DAE">
      <w:pPr>
        <w:rPr>
          <w:sz w:val="22"/>
          <w:szCs w:val="22"/>
        </w:rPr>
      </w:pPr>
      <w:r w:rsidRPr="006F04CD">
        <w:rPr>
          <w:sz w:val="22"/>
          <w:szCs w:val="22"/>
        </w:rPr>
        <w:t>The Review warns</w:t>
      </w:r>
      <w:r w:rsidR="00B106B4" w:rsidRPr="006F04CD">
        <w:rPr>
          <w:sz w:val="22"/>
          <w:szCs w:val="22"/>
        </w:rPr>
        <w:t xml:space="preserve"> </w:t>
      </w:r>
      <w:r w:rsidRPr="006F04CD">
        <w:rPr>
          <w:sz w:val="22"/>
          <w:szCs w:val="22"/>
        </w:rPr>
        <w:t xml:space="preserve">the NDIS </w:t>
      </w:r>
      <w:r w:rsidR="00B106B4" w:rsidRPr="006F04CD">
        <w:rPr>
          <w:sz w:val="22"/>
          <w:szCs w:val="22"/>
        </w:rPr>
        <w:t>cannot provide</w:t>
      </w:r>
      <w:r w:rsidRPr="006F04CD">
        <w:rPr>
          <w:sz w:val="22"/>
          <w:szCs w:val="22"/>
        </w:rPr>
        <w:t xml:space="preserve"> a balanced and sustainable disability support ecosystem</w:t>
      </w:r>
      <w:r w:rsidR="00B106B4" w:rsidRPr="006F04CD">
        <w:rPr>
          <w:sz w:val="22"/>
          <w:szCs w:val="22"/>
        </w:rPr>
        <w:t xml:space="preserve"> on its own</w:t>
      </w:r>
      <w:r w:rsidRPr="006F04CD">
        <w:rPr>
          <w:sz w:val="22"/>
          <w:szCs w:val="22"/>
        </w:rPr>
        <w:t xml:space="preserve">. </w:t>
      </w:r>
      <w:r w:rsidR="00171E30" w:rsidRPr="006F04CD">
        <w:rPr>
          <w:sz w:val="22"/>
          <w:szCs w:val="22"/>
        </w:rPr>
        <w:t>All</w:t>
      </w:r>
      <w:r w:rsidRPr="006F04CD">
        <w:rPr>
          <w:sz w:val="22"/>
          <w:szCs w:val="22"/>
        </w:rPr>
        <w:t xml:space="preserve"> mainstream government services </w:t>
      </w:r>
      <w:r w:rsidR="00357C57" w:rsidRPr="006F04CD">
        <w:rPr>
          <w:sz w:val="22"/>
          <w:szCs w:val="22"/>
        </w:rPr>
        <w:t>must</w:t>
      </w:r>
      <w:r w:rsidRPr="006F04CD">
        <w:rPr>
          <w:sz w:val="22"/>
          <w:szCs w:val="22"/>
        </w:rPr>
        <w:t xml:space="preserve"> be inclusive and accessible to better serve people with disability. </w:t>
      </w:r>
    </w:p>
    <w:p w14:paraId="2993E31E" w14:textId="14162145" w:rsidR="00A31761" w:rsidRPr="00AA646B" w:rsidRDefault="00A31761" w:rsidP="00A31761">
      <w:pPr>
        <w:pStyle w:val="Heading2"/>
      </w:pPr>
      <w:r>
        <w:t>2</w:t>
      </w:r>
      <w:r w:rsidR="008D71A5">
        <w:t>.</w:t>
      </w:r>
      <w:r>
        <w:t xml:space="preserve"> </w:t>
      </w:r>
      <w:r w:rsidR="00F128C5">
        <w:t>Commonwealth, state and territory governments must work together to provide f</w:t>
      </w:r>
      <w:r w:rsidR="00F128C5" w:rsidRPr="00AA646B">
        <w:t xml:space="preserve">oundational </w:t>
      </w:r>
      <w:r w:rsidRPr="00AA646B">
        <w:t xml:space="preserve">supports </w:t>
      </w:r>
    </w:p>
    <w:p w14:paraId="297CB54A" w14:textId="44FC108B" w:rsidR="00A31761" w:rsidRPr="006F04CD" w:rsidRDefault="005F751A" w:rsidP="005074CF">
      <w:pPr>
        <w:rPr>
          <w:sz w:val="22"/>
          <w:szCs w:val="22"/>
        </w:rPr>
      </w:pPr>
      <w:r w:rsidRPr="006F04CD">
        <w:rPr>
          <w:sz w:val="22"/>
          <w:szCs w:val="22"/>
        </w:rPr>
        <w:t>T</w:t>
      </w:r>
      <w:r w:rsidR="2A3E69AC" w:rsidRPr="006F04CD">
        <w:rPr>
          <w:sz w:val="22"/>
          <w:szCs w:val="22"/>
        </w:rPr>
        <w:t>he Review</w:t>
      </w:r>
      <w:r w:rsidRPr="006F04CD">
        <w:rPr>
          <w:sz w:val="22"/>
          <w:szCs w:val="22"/>
        </w:rPr>
        <w:t xml:space="preserve"> also advises</w:t>
      </w:r>
      <w:r w:rsidR="52DCCB35" w:rsidRPr="006F04CD">
        <w:rPr>
          <w:sz w:val="22"/>
          <w:szCs w:val="22"/>
        </w:rPr>
        <w:t xml:space="preserve"> </w:t>
      </w:r>
      <w:r w:rsidR="00982425">
        <w:rPr>
          <w:sz w:val="22"/>
          <w:szCs w:val="22"/>
        </w:rPr>
        <w:t>C</w:t>
      </w:r>
      <w:r w:rsidR="00C5094F" w:rsidRPr="006F04CD">
        <w:rPr>
          <w:sz w:val="22"/>
          <w:szCs w:val="22"/>
        </w:rPr>
        <w:t>ommonwealth</w:t>
      </w:r>
      <w:r w:rsidR="52DCCB35" w:rsidRPr="006F04CD">
        <w:rPr>
          <w:sz w:val="22"/>
          <w:szCs w:val="22"/>
        </w:rPr>
        <w:t xml:space="preserve">, </w:t>
      </w:r>
      <w:r w:rsidR="00C5094F" w:rsidRPr="006F04CD">
        <w:rPr>
          <w:sz w:val="22"/>
          <w:szCs w:val="22"/>
        </w:rPr>
        <w:t xml:space="preserve">state </w:t>
      </w:r>
      <w:r w:rsidR="52DCCB35" w:rsidRPr="006F04CD">
        <w:rPr>
          <w:sz w:val="22"/>
          <w:szCs w:val="22"/>
        </w:rPr>
        <w:t xml:space="preserve">and </w:t>
      </w:r>
      <w:r w:rsidR="00C5094F" w:rsidRPr="006F04CD">
        <w:rPr>
          <w:sz w:val="22"/>
          <w:szCs w:val="22"/>
        </w:rPr>
        <w:t xml:space="preserve">territory </w:t>
      </w:r>
      <w:r w:rsidR="52DCCB35" w:rsidRPr="006F04CD">
        <w:rPr>
          <w:sz w:val="22"/>
          <w:szCs w:val="22"/>
        </w:rPr>
        <w:t xml:space="preserve">governments to work together to provide baseline ‘foundational supports’ to people with disability. These ‘foundational supports’ </w:t>
      </w:r>
      <w:r w:rsidR="7F08D0EF" w:rsidRPr="006F04CD">
        <w:rPr>
          <w:sz w:val="22"/>
          <w:szCs w:val="22"/>
        </w:rPr>
        <w:t xml:space="preserve">will </w:t>
      </w:r>
      <w:r w:rsidR="52DCCB35" w:rsidRPr="006F04CD">
        <w:rPr>
          <w:sz w:val="22"/>
          <w:szCs w:val="22"/>
        </w:rPr>
        <w:t>be provided outside individualised NDIS budgets and include:</w:t>
      </w:r>
    </w:p>
    <w:p w14:paraId="3043A4FC" w14:textId="474D242E" w:rsidR="00A31761" w:rsidRPr="006F04CD" w:rsidRDefault="00A31761" w:rsidP="005074CF">
      <w:pPr>
        <w:pStyle w:val="Bullet"/>
        <w:rPr>
          <w:sz w:val="22"/>
          <w:szCs w:val="22"/>
        </w:rPr>
      </w:pPr>
      <w:r w:rsidRPr="006F04CD">
        <w:rPr>
          <w:b/>
          <w:sz w:val="22"/>
          <w:szCs w:val="22"/>
        </w:rPr>
        <w:t>general foundational supports</w:t>
      </w:r>
      <w:r w:rsidRPr="006F04CD">
        <w:rPr>
          <w:sz w:val="22"/>
          <w:szCs w:val="22"/>
        </w:rPr>
        <w:t xml:space="preserve">, </w:t>
      </w:r>
      <w:proofErr w:type="spellStart"/>
      <w:r w:rsidRPr="006F04CD">
        <w:rPr>
          <w:sz w:val="22"/>
          <w:szCs w:val="22"/>
        </w:rPr>
        <w:t>eg</w:t>
      </w:r>
      <w:proofErr w:type="spellEnd"/>
      <w:r w:rsidRPr="006F04CD">
        <w:rPr>
          <w:sz w:val="22"/>
          <w:szCs w:val="22"/>
        </w:rPr>
        <w:t xml:space="preserve"> information and advice, capacity-building for individuals and families, peer support, self-advocacy, and disability employment supports; and</w:t>
      </w:r>
    </w:p>
    <w:p w14:paraId="2E1D2DDE" w14:textId="76640BCA" w:rsidR="00A31761" w:rsidRPr="006F04CD" w:rsidRDefault="00A31761" w:rsidP="005074CF">
      <w:pPr>
        <w:pStyle w:val="Bullet"/>
        <w:rPr>
          <w:sz w:val="22"/>
          <w:szCs w:val="22"/>
        </w:rPr>
      </w:pPr>
      <w:r w:rsidRPr="006F04CD">
        <w:rPr>
          <w:b/>
          <w:sz w:val="22"/>
          <w:szCs w:val="22"/>
        </w:rPr>
        <w:t>targeted foundational supports</w:t>
      </w:r>
      <w:r w:rsidRPr="006F04CD">
        <w:rPr>
          <w:sz w:val="22"/>
          <w:szCs w:val="22"/>
        </w:rPr>
        <w:t xml:space="preserve">, </w:t>
      </w:r>
      <w:proofErr w:type="spellStart"/>
      <w:r w:rsidRPr="006F04CD">
        <w:rPr>
          <w:sz w:val="22"/>
          <w:szCs w:val="22"/>
        </w:rPr>
        <w:t>eg</w:t>
      </w:r>
      <w:proofErr w:type="spellEnd"/>
      <w:r w:rsidRPr="006F04CD">
        <w:rPr>
          <w:sz w:val="22"/>
          <w:szCs w:val="22"/>
        </w:rPr>
        <w:t xml:space="preserve"> home and community supports, aids and equipment, early childhood supports, psychosocial supports, and transition supports for young people. </w:t>
      </w:r>
      <w:r w:rsidR="00296B6A" w:rsidRPr="006F04CD">
        <w:rPr>
          <w:sz w:val="22"/>
          <w:szCs w:val="22"/>
        </w:rPr>
        <w:t>These would be for people with lower</w:t>
      </w:r>
      <w:r w:rsidR="00E56DDC">
        <w:rPr>
          <w:sz w:val="22"/>
          <w:szCs w:val="22"/>
        </w:rPr>
        <w:t>-</w:t>
      </w:r>
      <w:r w:rsidR="00296B6A" w:rsidRPr="006F04CD">
        <w:rPr>
          <w:sz w:val="22"/>
          <w:szCs w:val="22"/>
        </w:rPr>
        <w:t xml:space="preserve">level support needs who are not eligible for </w:t>
      </w:r>
      <w:r w:rsidR="00796DC7" w:rsidRPr="006F04CD">
        <w:rPr>
          <w:sz w:val="22"/>
          <w:szCs w:val="22"/>
        </w:rPr>
        <w:t>an individualised NDIS budget.</w:t>
      </w:r>
    </w:p>
    <w:p w14:paraId="0EC51307" w14:textId="2695B722" w:rsidR="00907C44" w:rsidRDefault="203A9079" w:rsidP="0039666B">
      <w:pPr>
        <w:pStyle w:val="Heading2"/>
      </w:pPr>
      <w:r>
        <w:t>3</w:t>
      </w:r>
      <w:r w:rsidR="5FCC0147">
        <w:t>.</w:t>
      </w:r>
      <w:r>
        <w:t xml:space="preserve"> </w:t>
      </w:r>
      <w:r w:rsidR="11CE3BBA">
        <w:t xml:space="preserve">Home and living supports </w:t>
      </w:r>
      <w:r w:rsidR="00F701C8">
        <w:t>could get a shakeup</w:t>
      </w:r>
    </w:p>
    <w:p w14:paraId="3977BB2D" w14:textId="7491EF16" w:rsidR="00907C44" w:rsidRPr="006F04CD" w:rsidRDefault="0B876DBC" w:rsidP="005074CF">
      <w:pPr>
        <w:rPr>
          <w:sz w:val="22"/>
          <w:szCs w:val="22"/>
        </w:rPr>
      </w:pPr>
      <w:r w:rsidRPr="006F04CD">
        <w:rPr>
          <w:sz w:val="22"/>
          <w:szCs w:val="22"/>
        </w:rPr>
        <w:t>The Review</w:t>
      </w:r>
      <w:r w:rsidRPr="006F04CD" w:rsidDel="00F474B6">
        <w:rPr>
          <w:sz w:val="22"/>
          <w:szCs w:val="22"/>
        </w:rPr>
        <w:t xml:space="preserve"> </w:t>
      </w:r>
      <w:r w:rsidR="00F474B6" w:rsidRPr="006F04CD">
        <w:rPr>
          <w:sz w:val="22"/>
          <w:szCs w:val="22"/>
        </w:rPr>
        <w:t>recommends</w:t>
      </w:r>
      <w:r w:rsidRPr="006F04CD">
        <w:rPr>
          <w:sz w:val="22"/>
          <w:szCs w:val="22"/>
        </w:rPr>
        <w:t xml:space="preserve"> </w:t>
      </w:r>
      <w:r w:rsidR="00136073" w:rsidRPr="006F04CD">
        <w:rPr>
          <w:sz w:val="22"/>
          <w:szCs w:val="22"/>
        </w:rPr>
        <w:t xml:space="preserve">significant </w:t>
      </w:r>
      <w:r w:rsidR="11CE3BBA" w:rsidRPr="006F04CD">
        <w:rPr>
          <w:sz w:val="22"/>
          <w:szCs w:val="22"/>
        </w:rPr>
        <w:t>change</w:t>
      </w:r>
      <w:r w:rsidR="2A7FF96C" w:rsidRPr="006F04CD">
        <w:rPr>
          <w:sz w:val="22"/>
          <w:szCs w:val="22"/>
        </w:rPr>
        <w:t>s</w:t>
      </w:r>
      <w:r w:rsidR="11CE3BBA" w:rsidRPr="006F04CD">
        <w:rPr>
          <w:sz w:val="22"/>
          <w:szCs w:val="22"/>
        </w:rPr>
        <w:t xml:space="preserve"> for participants </w:t>
      </w:r>
      <w:r w:rsidR="600BF6A5" w:rsidRPr="006F04CD">
        <w:rPr>
          <w:sz w:val="22"/>
          <w:szCs w:val="22"/>
        </w:rPr>
        <w:t xml:space="preserve">accessing home and living supports, particularly those </w:t>
      </w:r>
      <w:r w:rsidR="11CE3BBA" w:rsidRPr="006F04CD">
        <w:rPr>
          <w:sz w:val="22"/>
          <w:szCs w:val="22"/>
        </w:rPr>
        <w:t xml:space="preserve">requiring 24/7 living supports. </w:t>
      </w:r>
      <w:r w:rsidR="002F5445" w:rsidRPr="006F04CD">
        <w:rPr>
          <w:sz w:val="22"/>
          <w:szCs w:val="22"/>
        </w:rPr>
        <w:t>F</w:t>
      </w:r>
      <w:r w:rsidR="11CE3BBA" w:rsidRPr="006F04CD">
        <w:rPr>
          <w:sz w:val="22"/>
          <w:szCs w:val="22"/>
        </w:rPr>
        <w:t>unding</w:t>
      </w:r>
      <w:r w:rsidR="003F4859" w:rsidRPr="006F04CD">
        <w:rPr>
          <w:sz w:val="22"/>
          <w:szCs w:val="22"/>
        </w:rPr>
        <w:t xml:space="preserve"> </w:t>
      </w:r>
      <w:r w:rsidR="00736EA1" w:rsidRPr="006F04CD">
        <w:rPr>
          <w:sz w:val="22"/>
          <w:szCs w:val="22"/>
        </w:rPr>
        <w:t xml:space="preserve">for support workers </w:t>
      </w:r>
      <w:r w:rsidR="003F4859" w:rsidRPr="006F04CD">
        <w:rPr>
          <w:sz w:val="22"/>
          <w:szCs w:val="22"/>
        </w:rPr>
        <w:t>would</w:t>
      </w:r>
      <w:r w:rsidR="6F0742DF" w:rsidRPr="006F04CD">
        <w:rPr>
          <w:sz w:val="22"/>
          <w:szCs w:val="22"/>
        </w:rPr>
        <w:t xml:space="preserve"> be allocated</w:t>
      </w:r>
      <w:r w:rsidR="11CE3BBA" w:rsidRPr="006F04CD">
        <w:rPr>
          <w:sz w:val="22"/>
          <w:szCs w:val="22"/>
        </w:rPr>
        <w:t xml:space="preserve"> </w:t>
      </w:r>
      <w:r w:rsidR="00644B47" w:rsidRPr="006F04CD">
        <w:rPr>
          <w:sz w:val="22"/>
          <w:szCs w:val="22"/>
        </w:rPr>
        <w:t>with</w:t>
      </w:r>
      <w:r w:rsidR="11CE3BBA" w:rsidRPr="006F04CD">
        <w:rPr>
          <w:sz w:val="22"/>
          <w:szCs w:val="22"/>
        </w:rPr>
        <w:t xml:space="preserve"> an average ratio of one support worker to three participants (with </w:t>
      </w:r>
      <w:r w:rsidR="00835B2F">
        <w:rPr>
          <w:sz w:val="22"/>
          <w:szCs w:val="22"/>
        </w:rPr>
        <w:t>some</w:t>
      </w:r>
      <w:r w:rsidR="00835B2F" w:rsidRPr="006F04CD">
        <w:rPr>
          <w:sz w:val="22"/>
          <w:szCs w:val="22"/>
        </w:rPr>
        <w:t xml:space="preserve"> </w:t>
      </w:r>
      <w:r w:rsidR="11CE3BBA" w:rsidRPr="006F04CD">
        <w:rPr>
          <w:sz w:val="22"/>
          <w:szCs w:val="22"/>
        </w:rPr>
        <w:t xml:space="preserve">exceptions, including where </w:t>
      </w:r>
      <w:r w:rsidR="09DB54DA" w:rsidRPr="006F04CD">
        <w:rPr>
          <w:sz w:val="22"/>
          <w:szCs w:val="22"/>
        </w:rPr>
        <w:t xml:space="preserve">those arrangements would be </w:t>
      </w:r>
      <w:r w:rsidR="008A6CFA" w:rsidRPr="006F04CD">
        <w:rPr>
          <w:sz w:val="22"/>
          <w:szCs w:val="22"/>
        </w:rPr>
        <w:t>risky</w:t>
      </w:r>
      <w:r w:rsidR="11CE3BBA" w:rsidRPr="006F04CD">
        <w:rPr>
          <w:sz w:val="22"/>
          <w:szCs w:val="22"/>
        </w:rPr>
        <w:t xml:space="preserve">, </w:t>
      </w:r>
      <w:r w:rsidR="270324D9" w:rsidRPr="006F04CD">
        <w:rPr>
          <w:sz w:val="22"/>
          <w:szCs w:val="22"/>
        </w:rPr>
        <w:t xml:space="preserve">or </w:t>
      </w:r>
      <w:r w:rsidR="11CE3BBA" w:rsidRPr="006F04CD">
        <w:rPr>
          <w:sz w:val="22"/>
          <w:szCs w:val="22"/>
        </w:rPr>
        <w:t xml:space="preserve">for </w:t>
      </w:r>
      <w:r w:rsidR="73031030" w:rsidRPr="006F04CD">
        <w:rPr>
          <w:sz w:val="22"/>
          <w:szCs w:val="22"/>
        </w:rPr>
        <w:t xml:space="preserve">participants </w:t>
      </w:r>
      <w:r w:rsidR="11CE3BBA" w:rsidRPr="006F04CD">
        <w:rPr>
          <w:sz w:val="22"/>
          <w:szCs w:val="22"/>
        </w:rPr>
        <w:t xml:space="preserve">with more complex needs). The Review says this 1:3 ratio approach </w:t>
      </w:r>
      <w:r w:rsidR="41DA810F" w:rsidRPr="006F04CD">
        <w:rPr>
          <w:sz w:val="22"/>
          <w:szCs w:val="22"/>
        </w:rPr>
        <w:t xml:space="preserve">would </w:t>
      </w:r>
      <w:r w:rsidR="11CE3BBA" w:rsidRPr="006F04CD">
        <w:rPr>
          <w:sz w:val="22"/>
          <w:szCs w:val="22"/>
        </w:rPr>
        <w:t xml:space="preserve">not necessarily </w:t>
      </w:r>
      <w:r w:rsidR="00631BE1">
        <w:rPr>
          <w:sz w:val="22"/>
          <w:szCs w:val="22"/>
        </w:rPr>
        <w:t>result</w:t>
      </w:r>
      <w:r w:rsidR="00E43E31">
        <w:rPr>
          <w:sz w:val="22"/>
          <w:szCs w:val="22"/>
        </w:rPr>
        <w:t xml:space="preserve"> in</w:t>
      </w:r>
      <w:r w:rsidR="00631BE1" w:rsidRPr="006F04CD">
        <w:rPr>
          <w:sz w:val="22"/>
          <w:szCs w:val="22"/>
        </w:rPr>
        <w:t xml:space="preserve"> </w:t>
      </w:r>
      <w:r w:rsidR="11CE3BBA" w:rsidRPr="006F04CD">
        <w:rPr>
          <w:sz w:val="22"/>
          <w:szCs w:val="22"/>
        </w:rPr>
        <w:t xml:space="preserve">people </w:t>
      </w:r>
      <w:r w:rsidR="00F04D28">
        <w:rPr>
          <w:sz w:val="22"/>
          <w:szCs w:val="22"/>
        </w:rPr>
        <w:t>having to</w:t>
      </w:r>
      <w:r w:rsidR="00EA2518">
        <w:rPr>
          <w:sz w:val="22"/>
          <w:szCs w:val="22"/>
        </w:rPr>
        <w:t xml:space="preserve"> </w:t>
      </w:r>
      <w:r w:rsidR="11CE3BBA" w:rsidRPr="006F04CD">
        <w:rPr>
          <w:sz w:val="22"/>
          <w:szCs w:val="22"/>
        </w:rPr>
        <w:t xml:space="preserve">share </w:t>
      </w:r>
      <w:proofErr w:type="gramStart"/>
      <w:r w:rsidR="11CE3BBA" w:rsidRPr="006F04CD">
        <w:rPr>
          <w:sz w:val="22"/>
          <w:szCs w:val="22"/>
        </w:rPr>
        <w:t>housing, but</w:t>
      </w:r>
      <w:proofErr w:type="gramEnd"/>
      <w:r w:rsidR="11CE3BBA" w:rsidRPr="006F04CD">
        <w:rPr>
          <w:sz w:val="22"/>
          <w:szCs w:val="22"/>
        </w:rPr>
        <w:t xml:space="preserve"> should</w:t>
      </w:r>
      <w:r w:rsidR="7FE355B0" w:rsidRPr="006F04CD">
        <w:rPr>
          <w:sz w:val="22"/>
          <w:szCs w:val="22"/>
        </w:rPr>
        <w:t xml:space="preserve"> </w:t>
      </w:r>
      <w:r w:rsidR="11CE3BBA" w:rsidRPr="006F04CD">
        <w:rPr>
          <w:sz w:val="22"/>
          <w:szCs w:val="22"/>
        </w:rPr>
        <w:t>encourage innovative and efficient housing solutions.</w:t>
      </w:r>
    </w:p>
    <w:p w14:paraId="62472AC6" w14:textId="443DAC4E" w:rsidR="009933EC" w:rsidRPr="006F04CD" w:rsidRDefault="11CE3BBA" w:rsidP="00BD7AFF">
      <w:pPr>
        <w:rPr>
          <w:sz w:val="22"/>
          <w:szCs w:val="22"/>
        </w:rPr>
      </w:pPr>
      <w:r w:rsidRPr="006F04CD">
        <w:rPr>
          <w:sz w:val="22"/>
          <w:szCs w:val="22"/>
        </w:rPr>
        <w:t>However, it is not</w:t>
      </w:r>
      <w:r w:rsidR="00710820">
        <w:rPr>
          <w:sz w:val="22"/>
          <w:szCs w:val="22"/>
        </w:rPr>
        <w:t xml:space="preserve"> yet</w:t>
      </w:r>
      <w:r w:rsidRPr="006F04CD">
        <w:rPr>
          <w:sz w:val="22"/>
          <w:szCs w:val="22"/>
        </w:rPr>
        <w:t xml:space="preserve"> clear how this would work in practice. </w:t>
      </w:r>
      <w:r w:rsidR="007D15DA" w:rsidRPr="006F04CD">
        <w:rPr>
          <w:sz w:val="22"/>
          <w:szCs w:val="22"/>
        </w:rPr>
        <w:t>We s</w:t>
      </w:r>
      <w:r w:rsidR="00843FFD">
        <w:rPr>
          <w:sz w:val="22"/>
          <w:szCs w:val="22"/>
        </w:rPr>
        <w:t>uggest</w:t>
      </w:r>
      <w:r w:rsidR="007D15DA" w:rsidRPr="006F04CD">
        <w:rPr>
          <w:sz w:val="22"/>
          <w:szCs w:val="22"/>
        </w:rPr>
        <w:t xml:space="preserve"> the </w:t>
      </w:r>
      <w:r w:rsidR="008373A8" w:rsidRPr="006F04CD">
        <w:rPr>
          <w:sz w:val="22"/>
          <w:szCs w:val="22"/>
        </w:rPr>
        <w:t xml:space="preserve">community </w:t>
      </w:r>
      <w:r w:rsidR="00F51F9A" w:rsidRPr="006F04CD">
        <w:rPr>
          <w:sz w:val="22"/>
          <w:szCs w:val="22"/>
        </w:rPr>
        <w:t xml:space="preserve">should </w:t>
      </w:r>
      <w:r w:rsidR="008373A8" w:rsidRPr="006F04CD">
        <w:rPr>
          <w:sz w:val="22"/>
          <w:szCs w:val="22"/>
        </w:rPr>
        <w:t xml:space="preserve">closely monitor </w:t>
      </w:r>
      <w:r w:rsidR="001B443A" w:rsidRPr="006F04CD">
        <w:rPr>
          <w:sz w:val="22"/>
          <w:szCs w:val="22"/>
        </w:rPr>
        <w:t xml:space="preserve">any </w:t>
      </w:r>
      <w:r w:rsidR="002E5F9F" w:rsidRPr="006F04CD">
        <w:rPr>
          <w:sz w:val="22"/>
          <w:szCs w:val="22"/>
        </w:rPr>
        <w:t>implement</w:t>
      </w:r>
      <w:r w:rsidR="001B443A" w:rsidRPr="006F04CD">
        <w:rPr>
          <w:sz w:val="22"/>
          <w:szCs w:val="22"/>
        </w:rPr>
        <w:t>ation of</w:t>
      </w:r>
      <w:r w:rsidR="002E5F9F" w:rsidRPr="006F04CD">
        <w:rPr>
          <w:sz w:val="22"/>
          <w:szCs w:val="22"/>
        </w:rPr>
        <w:t xml:space="preserve"> this recommendation</w:t>
      </w:r>
      <w:r w:rsidR="00965C1A" w:rsidRPr="006F04CD">
        <w:rPr>
          <w:sz w:val="22"/>
          <w:szCs w:val="22"/>
        </w:rPr>
        <w:t>.</w:t>
      </w:r>
      <w:r w:rsidR="002E5F9F" w:rsidRPr="006F04CD">
        <w:rPr>
          <w:sz w:val="22"/>
          <w:szCs w:val="22"/>
        </w:rPr>
        <w:t xml:space="preserve"> </w:t>
      </w:r>
      <w:r w:rsidR="00965C1A" w:rsidRPr="006F04CD">
        <w:rPr>
          <w:sz w:val="22"/>
          <w:szCs w:val="22"/>
        </w:rPr>
        <w:t>E</w:t>
      </w:r>
      <w:r w:rsidRPr="006F04CD">
        <w:rPr>
          <w:sz w:val="22"/>
          <w:szCs w:val="22"/>
        </w:rPr>
        <w:t>very</w:t>
      </w:r>
      <w:r w:rsidR="00965C1A" w:rsidRPr="006F04CD">
        <w:rPr>
          <w:sz w:val="22"/>
          <w:szCs w:val="22"/>
        </w:rPr>
        <w:t>one</w:t>
      </w:r>
      <w:r w:rsidRPr="006F04CD">
        <w:rPr>
          <w:sz w:val="22"/>
          <w:szCs w:val="22"/>
        </w:rPr>
        <w:t xml:space="preserve"> should be able to choose where they live and who they live with</w:t>
      </w:r>
      <w:r w:rsidR="00C30BC2">
        <w:rPr>
          <w:sz w:val="22"/>
          <w:szCs w:val="22"/>
        </w:rPr>
        <w:t>, and any NDIS funding approach must enable this choice and control</w:t>
      </w:r>
      <w:r w:rsidRPr="006F04CD">
        <w:rPr>
          <w:sz w:val="22"/>
          <w:szCs w:val="22"/>
        </w:rPr>
        <w:t>.</w:t>
      </w:r>
    </w:p>
    <w:p w14:paraId="65607578" w14:textId="122326EA" w:rsidR="0065423A" w:rsidRPr="0048353F" w:rsidRDefault="5894B470" w:rsidP="0065423A">
      <w:pPr>
        <w:pStyle w:val="Heading2"/>
      </w:pPr>
      <w:r>
        <w:t>4</w:t>
      </w:r>
      <w:r w:rsidR="5FCC0147">
        <w:t>.</w:t>
      </w:r>
      <w:r>
        <w:t xml:space="preserve"> Enrolment and registration of providers </w:t>
      </w:r>
      <w:r w:rsidR="00F808E0">
        <w:t>c</w:t>
      </w:r>
      <w:r w:rsidR="00F54696">
        <w:t>ould be</w:t>
      </w:r>
      <w:r w:rsidR="00F808E0">
        <w:t>come</w:t>
      </w:r>
      <w:r w:rsidR="00F54696">
        <w:t xml:space="preserve"> mandatory</w:t>
      </w:r>
    </w:p>
    <w:p w14:paraId="6ABCBA09" w14:textId="1FF68C07" w:rsidR="0065423A" w:rsidRPr="006F04CD" w:rsidRDefault="5894B470" w:rsidP="005074CF">
      <w:pPr>
        <w:rPr>
          <w:sz w:val="22"/>
          <w:szCs w:val="22"/>
        </w:rPr>
      </w:pPr>
      <w:r w:rsidRPr="006F04CD">
        <w:rPr>
          <w:sz w:val="22"/>
          <w:szCs w:val="22"/>
        </w:rPr>
        <w:t xml:space="preserve">The Review recommends </w:t>
      </w:r>
      <w:r w:rsidR="067BCDAF" w:rsidRPr="006F04CD">
        <w:rPr>
          <w:sz w:val="22"/>
          <w:szCs w:val="22"/>
        </w:rPr>
        <w:t xml:space="preserve">making </w:t>
      </w:r>
      <w:r w:rsidRPr="006F04CD">
        <w:rPr>
          <w:sz w:val="22"/>
          <w:szCs w:val="22"/>
        </w:rPr>
        <w:t xml:space="preserve">enrolment and registration </w:t>
      </w:r>
      <w:r w:rsidR="4B031722" w:rsidRPr="006F04CD">
        <w:rPr>
          <w:sz w:val="22"/>
          <w:szCs w:val="22"/>
        </w:rPr>
        <w:t xml:space="preserve">mandatory for </w:t>
      </w:r>
      <w:r w:rsidRPr="006F04CD">
        <w:rPr>
          <w:sz w:val="22"/>
          <w:szCs w:val="22"/>
        </w:rPr>
        <w:t xml:space="preserve">all NDIS providers, </w:t>
      </w:r>
      <w:r w:rsidR="798149CB" w:rsidRPr="006F04CD">
        <w:rPr>
          <w:sz w:val="22"/>
          <w:szCs w:val="22"/>
        </w:rPr>
        <w:t xml:space="preserve">with </w:t>
      </w:r>
      <w:r w:rsidR="49E1CD22" w:rsidRPr="006F04CD">
        <w:rPr>
          <w:sz w:val="22"/>
          <w:szCs w:val="22"/>
        </w:rPr>
        <w:t>four</w:t>
      </w:r>
      <w:r w:rsidRPr="006F04CD">
        <w:rPr>
          <w:sz w:val="22"/>
          <w:szCs w:val="22"/>
        </w:rPr>
        <w:t xml:space="preserve"> </w:t>
      </w:r>
      <w:r w:rsidR="00C177D8" w:rsidRPr="006F04CD">
        <w:rPr>
          <w:sz w:val="22"/>
          <w:szCs w:val="22"/>
        </w:rPr>
        <w:t xml:space="preserve">levels </w:t>
      </w:r>
      <w:r w:rsidRPr="006F04CD">
        <w:rPr>
          <w:sz w:val="22"/>
          <w:szCs w:val="22"/>
        </w:rPr>
        <w:t xml:space="preserve">of regulation </w:t>
      </w:r>
      <w:r w:rsidR="20E0E337" w:rsidRPr="006F04CD">
        <w:rPr>
          <w:sz w:val="22"/>
          <w:szCs w:val="22"/>
        </w:rPr>
        <w:t>based on the</w:t>
      </w:r>
      <w:r w:rsidR="31040F1F" w:rsidRPr="006F04CD">
        <w:rPr>
          <w:sz w:val="22"/>
          <w:szCs w:val="22"/>
        </w:rPr>
        <w:t xml:space="preserve"> </w:t>
      </w:r>
      <w:r w:rsidR="0424442D" w:rsidRPr="006F04CD">
        <w:rPr>
          <w:sz w:val="22"/>
          <w:szCs w:val="22"/>
        </w:rPr>
        <w:t xml:space="preserve">type of </w:t>
      </w:r>
      <w:r w:rsidR="663D08F1" w:rsidRPr="006F04CD">
        <w:rPr>
          <w:sz w:val="22"/>
          <w:szCs w:val="22"/>
        </w:rPr>
        <w:t>service being provided and the risks involved</w:t>
      </w:r>
      <w:r w:rsidRPr="006F04CD">
        <w:rPr>
          <w:sz w:val="22"/>
          <w:szCs w:val="22"/>
        </w:rPr>
        <w:t xml:space="preserve">. The Review </w:t>
      </w:r>
      <w:r w:rsidR="58EF958F" w:rsidRPr="006F04CD">
        <w:rPr>
          <w:sz w:val="22"/>
          <w:szCs w:val="22"/>
        </w:rPr>
        <w:t>says</w:t>
      </w:r>
      <w:r w:rsidRPr="006F04CD">
        <w:rPr>
          <w:sz w:val="22"/>
          <w:szCs w:val="22"/>
        </w:rPr>
        <w:t xml:space="preserve"> this is </w:t>
      </w:r>
      <w:r w:rsidR="37B84ADA" w:rsidRPr="006F04CD">
        <w:rPr>
          <w:sz w:val="22"/>
          <w:szCs w:val="22"/>
        </w:rPr>
        <w:t xml:space="preserve">important </w:t>
      </w:r>
      <w:r w:rsidRPr="006F04CD">
        <w:rPr>
          <w:sz w:val="22"/>
          <w:szCs w:val="22"/>
        </w:rPr>
        <w:t xml:space="preserve">to prevent harm </w:t>
      </w:r>
      <w:r w:rsidR="1E11BFE7" w:rsidRPr="006F04CD">
        <w:rPr>
          <w:sz w:val="22"/>
          <w:szCs w:val="22"/>
        </w:rPr>
        <w:t>to participants</w:t>
      </w:r>
      <w:r w:rsidRPr="006F04CD">
        <w:rPr>
          <w:sz w:val="22"/>
          <w:szCs w:val="22"/>
        </w:rPr>
        <w:t>.</w:t>
      </w:r>
    </w:p>
    <w:p w14:paraId="7905BE65" w14:textId="3C327E9D" w:rsidR="0065423A" w:rsidRDefault="008C5AE5" w:rsidP="005074CF">
      <w:pPr>
        <w:rPr>
          <w:sz w:val="22"/>
          <w:szCs w:val="22"/>
        </w:rPr>
      </w:pPr>
      <w:r w:rsidRPr="006F04CD">
        <w:rPr>
          <w:sz w:val="22"/>
          <w:szCs w:val="22"/>
        </w:rPr>
        <w:t xml:space="preserve">There are </w:t>
      </w:r>
      <w:r w:rsidR="004145A2" w:rsidRPr="006F04CD">
        <w:rPr>
          <w:sz w:val="22"/>
          <w:szCs w:val="22"/>
        </w:rPr>
        <w:t xml:space="preserve">different </w:t>
      </w:r>
      <w:r w:rsidR="5894B470" w:rsidRPr="006F04CD">
        <w:rPr>
          <w:sz w:val="22"/>
          <w:szCs w:val="22"/>
        </w:rPr>
        <w:t xml:space="preserve">views </w:t>
      </w:r>
      <w:r w:rsidR="00B74068" w:rsidRPr="006F04CD">
        <w:rPr>
          <w:sz w:val="22"/>
          <w:szCs w:val="22"/>
        </w:rPr>
        <w:t xml:space="preserve">about this </w:t>
      </w:r>
      <w:r w:rsidR="5894B470" w:rsidRPr="006F04CD">
        <w:rPr>
          <w:sz w:val="22"/>
          <w:szCs w:val="22"/>
        </w:rPr>
        <w:t xml:space="preserve">within the disability community. </w:t>
      </w:r>
      <w:r w:rsidR="00DC08E2" w:rsidRPr="006F04CD">
        <w:rPr>
          <w:sz w:val="22"/>
          <w:szCs w:val="22"/>
        </w:rPr>
        <w:t>Giving people c</w:t>
      </w:r>
      <w:r w:rsidR="5894B470" w:rsidRPr="006F04CD">
        <w:rPr>
          <w:sz w:val="22"/>
          <w:szCs w:val="22"/>
        </w:rPr>
        <w:t xml:space="preserve">hoice and control </w:t>
      </w:r>
      <w:r w:rsidR="719197C5" w:rsidRPr="006F04CD">
        <w:rPr>
          <w:sz w:val="22"/>
          <w:szCs w:val="22"/>
        </w:rPr>
        <w:t xml:space="preserve">over </w:t>
      </w:r>
      <w:r w:rsidR="00DC08E2" w:rsidRPr="006F04CD">
        <w:rPr>
          <w:sz w:val="22"/>
          <w:szCs w:val="22"/>
        </w:rPr>
        <w:t xml:space="preserve">their own </w:t>
      </w:r>
      <w:r w:rsidR="719197C5" w:rsidRPr="006F04CD">
        <w:rPr>
          <w:sz w:val="22"/>
          <w:szCs w:val="22"/>
        </w:rPr>
        <w:t xml:space="preserve">supports and providers </w:t>
      </w:r>
      <w:r w:rsidR="2AE5DABD" w:rsidRPr="006F04CD">
        <w:rPr>
          <w:sz w:val="22"/>
          <w:szCs w:val="22"/>
        </w:rPr>
        <w:t xml:space="preserve">is </w:t>
      </w:r>
      <w:r w:rsidR="5894B470" w:rsidRPr="006F04CD">
        <w:rPr>
          <w:sz w:val="22"/>
          <w:szCs w:val="22"/>
        </w:rPr>
        <w:t xml:space="preserve">a </w:t>
      </w:r>
      <w:r w:rsidR="0C4FF8D7" w:rsidRPr="006F04CD">
        <w:rPr>
          <w:sz w:val="22"/>
          <w:szCs w:val="22"/>
        </w:rPr>
        <w:t xml:space="preserve">central </w:t>
      </w:r>
      <w:r w:rsidR="5894B470" w:rsidRPr="006F04CD">
        <w:rPr>
          <w:sz w:val="22"/>
          <w:szCs w:val="22"/>
        </w:rPr>
        <w:t>principle</w:t>
      </w:r>
      <w:r w:rsidR="32CA2811" w:rsidRPr="006F04CD">
        <w:rPr>
          <w:sz w:val="22"/>
          <w:szCs w:val="22"/>
        </w:rPr>
        <w:t xml:space="preserve"> of the </w:t>
      </w:r>
      <w:r w:rsidR="00CD2253" w:rsidRPr="006F04CD">
        <w:rPr>
          <w:sz w:val="22"/>
          <w:szCs w:val="22"/>
        </w:rPr>
        <w:t>NDIS</w:t>
      </w:r>
      <w:r w:rsidR="00517E2D" w:rsidRPr="006F04CD">
        <w:rPr>
          <w:sz w:val="22"/>
          <w:szCs w:val="22"/>
        </w:rPr>
        <w:t>.</w:t>
      </w:r>
      <w:r w:rsidR="00907A26" w:rsidRPr="006F04CD">
        <w:rPr>
          <w:sz w:val="22"/>
          <w:szCs w:val="22"/>
        </w:rPr>
        <w:t xml:space="preserve"> </w:t>
      </w:r>
      <w:r w:rsidR="00E8593E">
        <w:rPr>
          <w:sz w:val="22"/>
          <w:szCs w:val="22"/>
        </w:rPr>
        <w:t>Some</w:t>
      </w:r>
      <w:r w:rsidR="00517E2D" w:rsidRPr="006F04CD">
        <w:rPr>
          <w:sz w:val="22"/>
          <w:szCs w:val="22"/>
        </w:rPr>
        <w:t xml:space="preserve"> </w:t>
      </w:r>
      <w:r w:rsidR="7E060FCA" w:rsidRPr="006F04CD">
        <w:rPr>
          <w:sz w:val="22"/>
          <w:szCs w:val="22"/>
        </w:rPr>
        <w:t xml:space="preserve">people are concerned </w:t>
      </w:r>
      <w:r w:rsidR="5894B470" w:rsidRPr="006F04CD">
        <w:rPr>
          <w:sz w:val="22"/>
          <w:szCs w:val="22"/>
        </w:rPr>
        <w:t>th</w:t>
      </w:r>
      <w:r w:rsidR="00CA538C" w:rsidRPr="006F04CD">
        <w:rPr>
          <w:sz w:val="22"/>
          <w:szCs w:val="22"/>
        </w:rPr>
        <w:t>at</w:t>
      </w:r>
      <w:r w:rsidR="5894B470" w:rsidRPr="006F04CD">
        <w:rPr>
          <w:sz w:val="22"/>
          <w:szCs w:val="22"/>
        </w:rPr>
        <w:t xml:space="preserve"> increased regulation would </w:t>
      </w:r>
      <w:r w:rsidR="00CA538C" w:rsidRPr="006F04CD">
        <w:rPr>
          <w:sz w:val="22"/>
          <w:szCs w:val="22"/>
        </w:rPr>
        <w:t>give</w:t>
      </w:r>
      <w:r w:rsidR="5894B470" w:rsidRPr="006F04CD">
        <w:rPr>
          <w:sz w:val="22"/>
          <w:szCs w:val="22"/>
        </w:rPr>
        <w:t xml:space="preserve"> participants</w:t>
      </w:r>
      <w:r w:rsidR="00CA538C" w:rsidRPr="006F04CD">
        <w:rPr>
          <w:sz w:val="22"/>
          <w:szCs w:val="22"/>
        </w:rPr>
        <w:t xml:space="preserve"> less choice</w:t>
      </w:r>
      <w:r w:rsidR="5894B470" w:rsidRPr="006F04CD">
        <w:rPr>
          <w:sz w:val="22"/>
          <w:szCs w:val="22"/>
        </w:rPr>
        <w:t>.</w:t>
      </w:r>
    </w:p>
    <w:p w14:paraId="5455B32D" w14:textId="715E34BE" w:rsidR="000C3F61" w:rsidRPr="006F04CD" w:rsidRDefault="000C3F61" w:rsidP="005074CF">
      <w:pPr>
        <w:rPr>
          <w:sz w:val="22"/>
          <w:szCs w:val="22"/>
        </w:rPr>
      </w:pPr>
      <w:r>
        <w:rPr>
          <w:sz w:val="22"/>
          <w:szCs w:val="22"/>
        </w:rPr>
        <w:t xml:space="preserve">On </w:t>
      </w:r>
      <w:r w:rsidR="00D725C9">
        <w:rPr>
          <w:sz w:val="22"/>
          <w:szCs w:val="22"/>
        </w:rPr>
        <w:t xml:space="preserve">12 February 2024, </w:t>
      </w:r>
      <w:hyperlink r:id="rId21" w:history="1">
        <w:r w:rsidR="00D725C9" w:rsidRPr="00B27C04">
          <w:rPr>
            <w:rStyle w:val="Hyperlink"/>
            <w:rFonts w:ascii="Arial" w:hAnsi="Arial"/>
            <w:sz w:val="22"/>
            <w:szCs w:val="22"/>
          </w:rPr>
          <w:t>the Government announced</w:t>
        </w:r>
      </w:hyperlink>
      <w:r w:rsidR="009A04B2">
        <w:rPr>
          <w:sz w:val="22"/>
          <w:szCs w:val="22"/>
        </w:rPr>
        <w:t xml:space="preserve"> </w:t>
      </w:r>
      <w:r w:rsidR="000356E1">
        <w:rPr>
          <w:sz w:val="22"/>
          <w:szCs w:val="22"/>
        </w:rPr>
        <w:t>a</w:t>
      </w:r>
      <w:r w:rsidR="000356E1" w:rsidRPr="000356E1">
        <w:rPr>
          <w:sz w:val="22"/>
          <w:szCs w:val="22"/>
        </w:rPr>
        <w:t xml:space="preserve"> new </w:t>
      </w:r>
      <w:r w:rsidR="00E24096" w:rsidRPr="00E24096">
        <w:rPr>
          <w:sz w:val="22"/>
          <w:szCs w:val="22"/>
        </w:rPr>
        <w:t>NDIS Provider and Worker Registration Taskforce</w:t>
      </w:r>
      <w:r w:rsidR="00E24096">
        <w:rPr>
          <w:sz w:val="22"/>
          <w:szCs w:val="22"/>
        </w:rPr>
        <w:t xml:space="preserve">, which </w:t>
      </w:r>
      <w:r w:rsidR="000356E1" w:rsidRPr="000356E1">
        <w:rPr>
          <w:sz w:val="22"/>
          <w:szCs w:val="22"/>
        </w:rPr>
        <w:t>will work with people with disability</w:t>
      </w:r>
      <w:r w:rsidR="00B27C04">
        <w:rPr>
          <w:sz w:val="22"/>
          <w:szCs w:val="22"/>
        </w:rPr>
        <w:t xml:space="preserve"> to recommend </w:t>
      </w:r>
      <w:r w:rsidR="00A37ABA">
        <w:rPr>
          <w:sz w:val="22"/>
          <w:szCs w:val="22"/>
        </w:rPr>
        <w:t xml:space="preserve">a new registration system that can </w:t>
      </w:r>
      <w:r w:rsidR="000356E1" w:rsidRPr="000356E1">
        <w:rPr>
          <w:sz w:val="22"/>
          <w:szCs w:val="22"/>
        </w:rPr>
        <w:t xml:space="preserve">lead to better outcomes for </w:t>
      </w:r>
      <w:r w:rsidR="007B485A">
        <w:rPr>
          <w:sz w:val="22"/>
          <w:szCs w:val="22"/>
        </w:rPr>
        <w:t xml:space="preserve">the </w:t>
      </w:r>
      <w:r w:rsidR="000356E1" w:rsidRPr="000356E1">
        <w:rPr>
          <w:sz w:val="22"/>
          <w:szCs w:val="22"/>
        </w:rPr>
        <w:t>NDIS</w:t>
      </w:r>
      <w:r w:rsidR="00231B57">
        <w:rPr>
          <w:sz w:val="22"/>
          <w:szCs w:val="22"/>
        </w:rPr>
        <w:t xml:space="preserve">, ‘while, crucially, </w:t>
      </w:r>
      <w:r w:rsidR="009A04B2" w:rsidRPr="009A04B2">
        <w:rPr>
          <w:sz w:val="22"/>
          <w:szCs w:val="22"/>
        </w:rPr>
        <w:t>maintaining choice and control for participants - as recommended by the NDIS Review</w:t>
      </w:r>
      <w:r w:rsidR="00231B57">
        <w:rPr>
          <w:sz w:val="22"/>
          <w:szCs w:val="22"/>
        </w:rPr>
        <w:t>’</w:t>
      </w:r>
      <w:r w:rsidR="009A04B2" w:rsidRPr="009A04B2">
        <w:rPr>
          <w:sz w:val="22"/>
          <w:szCs w:val="22"/>
        </w:rPr>
        <w:t>.</w:t>
      </w:r>
      <w:r w:rsidR="00D725C9">
        <w:rPr>
          <w:sz w:val="22"/>
          <w:szCs w:val="22"/>
        </w:rPr>
        <w:t xml:space="preserve"> </w:t>
      </w:r>
    </w:p>
    <w:p w14:paraId="3827AE8F" w14:textId="42A3189E" w:rsidR="0065423A" w:rsidRPr="006F04CD" w:rsidRDefault="00B610D4" w:rsidP="005074CF">
      <w:pPr>
        <w:rPr>
          <w:sz w:val="22"/>
          <w:szCs w:val="22"/>
        </w:rPr>
      </w:pPr>
      <w:r w:rsidRPr="006F04CD">
        <w:rPr>
          <w:sz w:val="22"/>
          <w:szCs w:val="22"/>
        </w:rPr>
        <w:lastRenderedPageBreak/>
        <w:t xml:space="preserve">We </w:t>
      </w:r>
      <w:r w:rsidR="007843CB">
        <w:rPr>
          <w:sz w:val="22"/>
          <w:szCs w:val="22"/>
        </w:rPr>
        <w:t xml:space="preserve">recommend </w:t>
      </w:r>
      <w:r w:rsidR="0049553D">
        <w:rPr>
          <w:sz w:val="22"/>
          <w:szCs w:val="22"/>
        </w:rPr>
        <w:t>that</w:t>
      </w:r>
      <w:r w:rsidR="5894B470" w:rsidRPr="006F04CD">
        <w:rPr>
          <w:sz w:val="22"/>
          <w:szCs w:val="22"/>
        </w:rPr>
        <w:t xml:space="preserve"> any changes to enrolment and registration of providers </w:t>
      </w:r>
      <w:r w:rsidR="007843CB">
        <w:rPr>
          <w:sz w:val="22"/>
          <w:szCs w:val="22"/>
        </w:rPr>
        <w:t>are</w:t>
      </w:r>
      <w:r w:rsidRPr="006F04CD">
        <w:rPr>
          <w:sz w:val="22"/>
          <w:szCs w:val="22"/>
        </w:rPr>
        <w:t xml:space="preserve"> </w:t>
      </w:r>
      <w:r w:rsidR="5894B470" w:rsidRPr="006F04CD">
        <w:rPr>
          <w:sz w:val="22"/>
          <w:szCs w:val="22"/>
        </w:rPr>
        <w:t>co-designed and tested with the disability community</w:t>
      </w:r>
      <w:r w:rsidRPr="006F04CD">
        <w:rPr>
          <w:sz w:val="22"/>
          <w:szCs w:val="22"/>
        </w:rPr>
        <w:t>,</w:t>
      </w:r>
      <w:r w:rsidR="5894B470" w:rsidRPr="006F04CD">
        <w:rPr>
          <w:sz w:val="22"/>
          <w:szCs w:val="22"/>
        </w:rPr>
        <w:t xml:space="preserve"> to ensure they </w:t>
      </w:r>
      <w:r w:rsidR="120FAF7A" w:rsidRPr="006F04CD">
        <w:rPr>
          <w:sz w:val="22"/>
          <w:szCs w:val="22"/>
        </w:rPr>
        <w:t>strike the right balance between protecting participants and</w:t>
      </w:r>
      <w:r w:rsidR="6F269C17" w:rsidRPr="006F04CD">
        <w:rPr>
          <w:sz w:val="22"/>
          <w:szCs w:val="22"/>
        </w:rPr>
        <w:t xml:space="preserve"> </w:t>
      </w:r>
      <w:r w:rsidR="005731E3" w:rsidRPr="006F04CD">
        <w:rPr>
          <w:sz w:val="22"/>
          <w:szCs w:val="22"/>
        </w:rPr>
        <w:t xml:space="preserve">letting them have </w:t>
      </w:r>
      <w:r w:rsidR="6F269C17" w:rsidRPr="006F04CD">
        <w:rPr>
          <w:sz w:val="22"/>
          <w:szCs w:val="22"/>
        </w:rPr>
        <w:t>choice and control</w:t>
      </w:r>
      <w:r w:rsidR="5894B470" w:rsidRPr="006F04CD">
        <w:rPr>
          <w:sz w:val="22"/>
          <w:szCs w:val="22"/>
        </w:rPr>
        <w:t xml:space="preserve">. </w:t>
      </w:r>
    </w:p>
    <w:p w14:paraId="2EC91E20" w14:textId="29C5771A" w:rsidR="00386422" w:rsidRPr="0048353F" w:rsidRDefault="00386422" w:rsidP="00386422">
      <w:pPr>
        <w:pStyle w:val="Heading2"/>
      </w:pPr>
      <w:r>
        <w:t>5</w:t>
      </w:r>
      <w:r w:rsidR="001908DF">
        <w:t>.</w:t>
      </w:r>
      <w:r>
        <w:t xml:space="preserve"> </w:t>
      </w:r>
      <w:r w:rsidR="00B90236">
        <w:t xml:space="preserve">There </w:t>
      </w:r>
      <w:r w:rsidR="00C8188C">
        <w:t xml:space="preserve">could </w:t>
      </w:r>
      <w:r w:rsidR="00B90236">
        <w:t>be</w:t>
      </w:r>
      <w:r w:rsidR="00C8188C">
        <w:t xml:space="preserve"> a new approach</w:t>
      </w:r>
      <w:r w:rsidR="00B90236">
        <w:t xml:space="preserve"> to d</w:t>
      </w:r>
      <w:r w:rsidR="006F7F6A">
        <w:t xml:space="preserve">ecisions about NDIS access </w:t>
      </w:r>
    </w:p>
    <w:p w14:paraId="74956CD1" w14:textId="0AF2C0F7" w:rsidR="00386422" w:rsidRPr="006F04CD" w:rsidRDefault="3E687E37" w:rsidP="005074CF">
      <w:pPr>
        <w:rPr>
          <w:sz w:val="22"/>
          <w:szCs w:val="22"/>
        </w:rPr>
      </w:pPr>
      <w:r w:rsidRPr="006F04CD">
        <w:rPr>
          <w:sz w:val="22"/>
          <w:szCs w:val="22"/>
        </w:rPr>
        <w:t xml:space="preserve">The Review recommends major changes to simplify </w:t>
      </w:r>
      <w:r w:rsidR="4610294E" w:rsidRPr="006F04CD">
        <w:rPr>
          <w:sz w:val="22"/>
          <w:szCs w:val="22"/>
        </w:rPr>
        <w:t xml:space="preserve">decision-making about who gets </w:t>
      </w:r>
      <w:r w:rsidRPr="006F04CD">
        <w:rPr>
          <w:sz w:val="22"/>
          <w:szCs w:val="22"/>
        </w:rPr>
        <w:t>access to the NDIS</w:t>
      </w:r>
      <w:r w:rsidR="00037531" w:rsidRPr="006F04CD">
        <w:rPr>
          <w:sz w:val="22"/>
          <w:szCs w:val="22"/>
        </w:rPr>
        <w:t>.</w:t>
      </w:r>
    </w:p>
    <w:p w14:paraId="797FBB19" w14:textId="4298561A" w:rsidR="00386422" w:rsidRPr="006F04CD" w:rsidRDefault="00436606" w:rsidP="00463917">
      <w:pPr>
        <w:pStyle w:val="Bullet"/>
        <w:rPr>
          <w:sz w:val="22"/>
          <w:szCs w:val="22"/>
        </w:rPr>
      </w:pPr>
      <w:r>
        <w:rPr>
          <w:b/>
          <w:bCs/>
          <w:sz w:val="22"/>
          <w:szCs w:val="22"/>
        </w:rPr>
        <w:t>Return f</w:t>
      </w:r>
      <w:r w:rsidR="3E687E37" w:rsidRPr="006F04CD">
        <w:rPr>
          <w:b/>
          <w:bCs/>
          <w:sz w:val="22"/>
          <w:szCs w:val="22"/>
        </w:rPr>
        <w:t xml:space="preserve">ocus </w:t>
      </w:r>
      <w:r>
        <w:rPr>
          <w:b/>
          <w:bCs/>
          <w:sz w:val="22"/>
          <w:szCs w:val="22"/>
        </w:rPr>
        <w:t>to</w:t>
      </w:r>
      <w:r w:rsidRPr="006F04CD">
        <w:rPr>
          <w:b/>
          <w:bCs/>
          <w:sz w:val="22"/>
          <w:szCs w:val="22"/>
        </w:rPr>
        <w:t xml:space="preserve"> </w:t>
      </w:r>
      <w:r w:rsidR="3E687E37" w:rsidRPr="006F04CD">
        <w:rPr>
          <w:b/>
          <w:bCs/>
          <w:sz w:val="22"/>
          <w:szCs w:val="22"/>
        </w:rPr>
        <w:t>a person’s ‘functional impairment’</w:t>
      </w:r>
      <w:r w:rsidR="3E687E37" w:rsidRPr="006F04CD">
        <w:rPr>
          <w:sz w:val="22"/>
          <w:szCs w:val="22"/>
        </w:rPr>
        <w:t xml:space="preserve"> (how disability affects their daily life), rather than their medical diagnosis. </w:t>
      </w:r>
      <w:r w:rsidR="007A1C49" w:rsidRPr="006F04CD">
        <w:rPr>
          <w:sz w:val="22"/>
          <w:szCs w:val="22"/>
          <w:lang w:val="en-AU"/>
        </w:rPr>
        <w:t>This</w:t>
      </w:r>
      <w:r w:rsidR="3E687E37" w:rsidRPr="006F04CD">
        <w:rPr>
          <w:sz w:val="22"/>
          <w:szCs w:val="22"/>
        </w:rPr>
        <w:t xml:space="preserve"> should enable multiple disabilities to be considered </w:t>
      </w:r>
      <w:r w:rsidR="002F5D96" w:rsidRPr="006F04CD">
        <w:rPr>
          <w:sz w:val="22"/>
          <w:szCs w:val="22"/>
        </w:rPr>
        <w:t>with</w:t>
      </w:r>
      <w:r w:rsidR="3E687E37" w:rsidRPr="006F04CD">
        <w:rPr>
          <w:sz w:val="22"/>
          <w:szCs w:val="22"/>
        </w:rPr>
        <w:t xml:space="preserve"> a whole-of-person </w:t>
      </w:r>
      <w:proofErr w:type="gramStart"/>
      <w:r w:rsidR="3E687E37" w:rsidRPr="006F04CD">
        <w:rPr>
          <w:sz w:val="22"/>
          <w:szCs w:val="22"/>
        </w:rPr>
        <w:t>approach</w:t>
      </w:r>
      <w:r w:rsidR="002F5D96" w:rsidRPr="006F04CD">
        <w:rPr>
          <w:sz w:val="22"/>
          <w:szCs w:val="22"/>
        </w:rPr>
        <w:t>,</w:t>
      </w:r>
      <w:r w:rsidR="3E687E37" w:rsidRPr="006F04CD">
        <w:rPr>
          <w:sz w:val="22"/>
          <w:szCs w:val="22"/>
        </w:rPr>
        <w:t xml:space="preserve"> </w:t>
      </w:r>
      <w:r w:rsidR="002F5D96" w:rsidRPr="006F04CD">
        <w:rPr>
          <w:sz w:val="22"/>
          <w:szCs w:val="22"/>
        </w:rPr>
        <w:t>and</w:t>
      </w:r>
      <w:proofErr w:type="gramEnd"/>
      <w:r w:rsidR="002F5D96" w:rsidRPr="006F04CD">
        <w:rPr>
          <w:sz w:val="22"/>
          <w:szCs w:val="22"/>
        </w:rPr>
        <w:t xml:space="preserve"> </w:t>
      </w:r>
      <w:r w:rsidR="3E687E37" w:rsidRPr="006F04CD">
        <w:rPr>
          <w:sz w:val="22"/>
          <w:szCs w:val="22"/>
        </w:rPr>
        <w:t xml:space="preserve">end the current inappropriate focus on a person’s ‘primary’ and ‘secondary’ disability. </w:t>
      </w:r>
    </w:p>
    <w:p w14:paraId="3439A9DD" w14:textId="65A43EC9" w:rsidR="00386422" w:rsidRPr="006F04CD" w:rsidRDefault="00440307" w:rsidP="00463917">
      <w:pPr>
        <w:pStyle w:val="Bullet"/>
        <w:rPr>
          <w:sz w:val="22"/>
          <w:szCs w:val="22"/>
        </w:rPr>
      </w:pPr>
      <w:r w:rsidRPr="006F04CD">
        <w:rPr>
          <w:b/>
          <w:bCs/>
          <w:sz w:val="22"/>
          <w:szCs w:val="22"/>
        </w:rPr>
        <w:t xml:space="preserve">End use of </w:t>
      </w:r>
      <w:r w:rsidR="3E687E37" w:rsidRPr="006F04CD">
        <w:rPr>
          <w:b/>
          <w:bCs/>
          <w:sz w:val="22"/>
          <w:szCs w:val="22"/>
        </w:rPr>
        <w:t>‘access lists’</w:t>
      </w:r>
      <w:r w:rsidR="3E687E37" w:rsidRPr="006F04CD">
        <w:rPr>
          <w:sz w:val="22"/>
          <w:szCs w:val="22"/>
        </w:rPr>
        <w:t xml:space="preserve"> (ie Lists A and B). Currently, ‘access lists’ give people with certain conditions automatic access to the NDIS, while other</w:t>
      </w:r>
      <w:r w:rsidR="00477701" w:rsidRPr="006F04CD">
        <w:rPr>
          <w:sz w:val="22"/>
          <w:szCs w:val="22"/>
        </w:rPr>
        <w:t>s</w:t>
      </w:r>
      <w:r w:rsidR="3E687E37" w:rsidRPr="006F04CD">
        <w:rPr>
          <w:sz w:val="22"/>
          <w:szCs w:val="22"/>
        </w:rPr>
        <w:t xml:space="preserve"> </w:t>
      </w:r>
      <w:r w:rsidR="00477701" w:rsidRPr="006F04CD">
        <w:rPr>
          <w:sz w:val="22"/>
          <w:szCs w:val="22"/>
        </w:rPr>
        <w:t xml:space="preserve">must </w:t>
      </w:r>
      <w:r w:rsidR="3E687E37" w:rsidRPr="006F04CD">
        <w:rPr>
          <w:sz w:val="22"/>
          <w:szCs w:val="22"/>
        </w:rPr>
        <w:t>go through a complex</w:t>
      </w:r>
      <w:r w:rsidR="66750610" w:rsidRPr="006F04CD">
        <w:rPr>
          <w:sz w:val="22"/>
          <w:szCs w:val="22"/>
        </w:rPr>
        <w:t xml:space="preserve"> case-by-case</w:t>
      </w:r>
      <w:r w:rsidR="3E687E37" w:rsidRPr="006F04CD">
        <w:rPr>
          <w:sz w:val="22"/>
          <w:szCs w:val="22"/>
        </w:rPr>
        <w:t xml:space="preserve"> process to apply for access. </w:t>
      </w:r>
      <w:r w:rsidR="006C5308" w:rsidRPr="006F04CD">
        <w:rPr>
          <w:sz w:val="22"/>
          <w:szCs w:val="22"/>
        </w:rPr>
        <w:t>T</w:t>
      </w:r>
      <w:r w:rsidR="3E687E37" w:rsidRPr="006F04CD">
        <w:rPr>
          <w:sz w:val="22"/>
          <w:szCs w:val="22"/>
        </w:rPr>
        <w:t>he Review proposes</w:t>
      </w:r>
      <w:r w:rsidR="0E0F8C3B" w:rsidRPr="006F04CD">
        <w:rPr>
          <w:sz w:val="22"/>
          <w:szCs w:val="22"/>
        </w:rPr>
        <w:t xml:space="preserve"> designing </w:t>
      </w:r>
      <w:r w:rsidR="3E687E37" w:rsidRPr="006F04CD">
        <w:rPr>
          <w:sz w:val="22"/>
          <w:szCs w:val="22"/>
        </w:rPr>
        <w:t xml:space="preserve">a single, </w:t>
      </w:r>
      <w:proofErr w:type="gramStart"/>
      <w:r w:rsidR="3E687E37" w:rsidRPr="006F04CD">
        <w:rPr>
          <w:sz w:val="22"/>
          <w:szCs w:val="22"/>
        </w:rPr>
        <w:t>fairer</w:t>
      </w:r>
      <w:proofErr w:type="gramEnd"/>
      <w:r w:rsidR="3E687E37" w:rsidRPr="006F04CD">
        <w:rPr>
          <w:sz w:val="22"/>
          <w:szCs w:val="22"/>
        </w:rPr>
        <w:t xml:space="preserve"> and simpler process to access the NDIS.</w:t>
      </w:r>
    </w:p>
    <w:p w14:paraId="23365FD3" w14:textId="222F0035" w:rsidR="00386422" w:rsidRPr="006F04CD" w:rsidRDefault="5C078E24" w:rsidP="43986A39">
      <w:pPr>
        <w:pStyle w:val="BodyTextIndent"/>
        <w:ind w:left="0"/>
        <w:rPr>
          <w:sz w:val="22"/>
          <w:szCs w:val="22"/>
        </w:rPr>
      </w:pPr>
      <w:r w:rsidRPr="006F04CD">
        <w:rPr>
          <w:sz w:val="22"/>
          <w:szCs w:val="22"/>
        </w:rPr>
        <w:t xml:space="preserve">The Review also </w:t>
      </w:r>
      <w:r w:rsidR="120CA919" w:rsidRPr="006F04CD">
        <w:rPr>
          <w:sz w:val="22"/>
          <w:szCs w:val="22"/>
        </w:rPr>
        <w:t>recommends</w:t>
      </w:r>
      <w:r w:rsidRPr="006F04CD">
        <w:rPr>
          <w:sz w:val="22"/>
          <w:szCs w:val="22"/>
        </w:rPr>
        <w:t xml:space="preserve"> new approaches to accessing the NDIS for</w:t>
      </w:r>
      <w:r w:rsidR="00497380">
        <w:rPr>
          <w:sz w:val="22"/>
          <w:szCs w:val="22"/>
        </w:rPr>
        <w:t xml:space="preserve"> </w:t>
      </w:r>
      <w:proofErr w:type="gramStart"/>
      <w:r w:rsidR="00497380">
        <w:rPr>
          <w:sz w:val="22"/>
          <w:szCs w:val="22"/>
        </w:rPr>
        <w:t>particular groups</w:t>
      </w:r>
      <w:proofErr w:type="gramEnd"/>
      <w:r w:rsidR="00497380">
        <w:rPr>
          <w:sz w:val="22"/>
          <w:szCs w:val="22"/>
        </w:rPr>
        <w:t>.</w:t>
      </w:r>
    </w:p>
    <w:p w14:paraId="3719549A" w14:textId="3F957B57" w:rsidR="00386422" w:rsidRPr="006F04CD" w:rsidRDefault="007B7311" w:rsidP="0010134F">
      <w:pPr>
        <w:pStyle w:val="Bullet"/>
        <w:rPr>
          <w:sz w:val="22"/>
          <w:szCs w:val="22"/>
        </w:rPr>
      </w:pPr>
      <w:r>
        <w:rPr>
          <w:b/>
          <w:bCs/>
          <w:sz w:val="22"/>
          <w:szCs w:val="22"/>
        </w:rPr>
        <w:t>P</w:t>
      </w:r>
      <w:r w:rsidR="00386422" w:rsidRPr="006F04CD">
        <w:rPr>
          <w:b/>
          <w:bCs/>
          <w:sz w:val="22"/>
          <w:szCs w:val="22"/>
        </w:rPr>
        <w:t>eople with psychosocial disability</w:t>
      </w:r>
      <w:r w:rsidR="00AC049F" w:rsidRPr="006F04CD">
        <w:rPr>
          <w:b/>
          <w:bCs/>
          <w:sz w:val="22"/>
          <w:szCs w:val="22"/>
        </w:rPr>
        <w:t>:</w:t>
      </w:r>
      <w:r w:rsidR="00386422" w:rsidRPr="006F04CD">
        <w:rPr>
          <w:sz w:val="22"/>
          <w:szCs w:val="22"/>
        </w:rPr>
        <w:t xml:space="preserve"> </w:t>
      </w:r>
      <w:r w:rsidR="00316F49" w:rsidRPr="006F04CD">
        <w:rPr>
          <w:sz w:val="22"/>
          <w:szCs w:val="22"/>
        </w:rPr>
        <w:t xml:space="preserve">most new participants with psychosocial disability would enter </w:t>
      </w:r>
      <w:r w:rsidR="00386422" w:rsidRPr="006F04CD">
        <w:rPr>
          <w:sz w:val="22"/>
          <w:szCs w:val="22"/>
        </w:rPr>
        <w:t xml:space="preserve">a new specialist early intervention pathway and stay in </w:t>
      </w:r>
      <w:r w:rsidR="00443676" w:rsidRPr="006F04CD">
        <w:rPr>
          <w:sz w:val="22"/>
          <w:szCs w:val="22"/>
        </w:rPr>
        <w:t xml:space="preserve">it </w:t>
      </w:r>
      <w:r w:rsidR="00386422" w:rsidRPr="006F04CD">
        <w:rPr>
          <w:sz w:val="22"/>
          <w:szCs w:val="22"/>
        </w:rPr>
        <w:t xml:space="preserve">for up to three years. </w:t>
      </w:r>
      <w:r w:rsidR="001C618B" w:rsidRPr="006F04CD">
        <w:rPr>
          <w:sz w:val="22"/>
          <w:szCs w:val="22"/>
        </w:rPr>
        <w:t>P</w:t>
      </w:r>
      <w:r w:rsidR="5C078E24" w:rsidRPr="006F04CD">
        <w:rPr>
          <w:sz w:val="22"/>
          <w:szCs w:val="22"/>
        </w:rPr>
        <w:t xml:space="preserve">articipants requiring lifetime support </w:t>
      </w:r>
      <w:r w:rsidR="26642388" w:rsidRPr="006F04CD">
        <w:rPr>
          <w:sz w:val="22"/>
          <w:szCs w:val="22"/>
        </w:rPr>
        <w:t>w</w:t>
      </w:r>
      <w:r w:rsidR="5C078E24" w:rsidRPr="006F04CD">
        <w:rPr>
          <w:sz w:val="22"/>
          <w:szCs w:val="22"/>
        </w:rPr>
        <w:t xml:space="preserve">ould transition to the permanent disability pathway under the NDIS. </w:t>
      </w:r>
    </w:p>
    <w:p w14:paraId="71C0FD23" w14:textId="3270D02B" w:rsidR="00386422" w:rsidRPr="006F04CD" w:rsidRDefault="007B7311" w:rsidP="007F1F58">
      <w:pPr>
        <w:pStyle w:val="Bullet"/>
        <w:rPr>
          <w:sz w:val="22"/>
          <w:szCs w:val="22"/>
        </w:rPr>
      </w:pPr>
      <w:r>
        <w:rPr>
          <w:b/>
          <w:bCs/>
          <w:sz w:val="22"/>
          <w:szCs w:val="22"/>
        </w:rPr>
        <w:t>C</w:t>
      </w:r>
      <w:r w:rsidR="352A0D32" w:rsidRPr="006F04CD">
        <w:rPr>
          <w:b/>
          <w:bCs/>
          <w:sz w:val="22"/>
          <w:szCs w:val="22"/>
        </w:rPr>
        <w:t>hildren with high support needs</w:t>
      </w:r>
      <w:r w:rsidR="0BC7E2EF" w:rsidRPr="006F04CD">
        <w:rPr>
          <w:b/>
          <w:bCs/>
          <w:sz w:val="22"/>
          <w:szCs w:val="22"/>
        </w:rPr>
        <w:t>:</w:t>
      </w:r>
      <w:r w:rsidR="352A0D32" w:rsidRPr="006F04CD">
        <w:rPr>
          <w:sz w:val="22"/>
          <w:szCs w:val="22"/>
        </w:rPr>
        <w:t xml:space="preserve"> </w:t>
      </w:r>
      <w:r w:rsidR="60A82A96" w:rsidRPr="006F04CD">
        <w:rPr>
          <w:sz w:val="22"/>
          <w:szCs w:val="22"/>
        </w:rPr>
        <w:t xml:space="preserve">all children under the age of 9 </w:t>
      </w:r>
      <w:r w:rsidR="0070EC23" w:rsidRPr="006F04CD">
        <w:rPr>
          <w:sz w:val="22"/>
          <w:szCs w:val="22"/>
        </w:rPr>
        <w:t xml:space="preserve">would </w:t>
      </w:r>
      <w:r w:rsidR="60A82A96" w:rsidRPr="006F04CD">
        <w:rPr>
          <w:sz w:val="22"/>
          <w:szCs w:val="22"/>
        </w:rPr>
        <w:t xml:space="preserve">enter the NDIS through </w:t>
      </w:r>
      <w:r w:rsidR="4C3345FC" w:rsidRPr="006F04CD">
        <w:rPr>
          <w:sz w:val="22"/>
          <w:szCs w:val="22"/>
        </w:rPr>
        <w:t>the</w:t>
      </w:r>
      <w:r w:rsidR="352A0D32" w:rsidRPr="006F04CD">
        <w:rPr>
          <w:sz w:val="22"/>
          <w:szCs w:val="22"/>
        </w:rPr>
        <w:t xml:space="preserve"> early intervention pathway</w:t>
      </w:r>
      <w:r w:rsidR="009D49FC" w:rsidRPr="006F04CD">
        <w:rPr>
          <w:sz w:val="22"/>
          <w:szCs w:val="22"/>
        </w:rPr>
        <w:t>.</w:t>
      </w:r>
      <w:r w:rsidR="5121F21E" w:rsidRPr="006F04CD">
        <w:rPr>
          <w:sz w:val="22"/>
          <w:szCs w:val="22"/>
        </w:rPr>
        <w:t xml:space="preserve"> </w:t>
      </w:r>
      <w:r w:rsidR="009D49FC" w:rsidRPr="006F04CD">
        <w:rPr>
          <w:sz w:val="22"/>
          <w:szCs w:val="22"/>
        </w:rPr>
        <w:t>C</w:t>
      </w:r>
      <w:r w:rsidR="60E26FFF" w:rsidRPr="006F04CD">
        <w:rPr>
          <w:sz w:val="22"/>
          <w:szCs w:val="22"/>
        </w:rPr>
        <w:t xml:space="preserve">hildren requiring lifelong support needs </w:t>
      </w:r>
      <w:r w:rsidR="009D49FC" w:rsidRPr="006F04CD">
        <w:rPr>
          <w:sz w:val="22"/>
          <w:szCs w:val="22"/>
        </w:rPr>
        <w:t xml:space="preserve">would </w:t>
      </w:r>
      <w:r w:rsidR="60E26FFF" w:rsidRPr="006F04CD">
        <w:rPr>
          <w:sz w:val="22"/>
          <w:szCs w:val="22"/>
        </w:rPr>
        <w:t xml:space="preserve">transition to the </w:t>
      </w:r>
      <w:r w:rsidR="003F4728" w:rsidRPr="006F04CD">
        <w:rPr>
          <w:sz w:val="22"/>
          <w:szCs w:val="22"/>
        </w:rPr>
        <w:t xml:space="preserve">permanent </w:t>
      </w:r>
      <w:r w:rsidR="60E26FFF" w:rsidRPr="006F04CD">
        <w:rPr>
          <w:sz w:val="22"/>
          <w:szCs w:val="22"/>
        </w:rPr>
        <w:t>disability pathway</w:t>
      </w:r>
      <w:r w:rsidR="5121F21E" w:rsidRPr="006F04CD">
        <w:rPr>
          <w:sz w:val="22"/>
          <w:szCs w:val="22"/>
        </w:rPr>
        <w:t>.</w:t>
      </w:r>
      <w:r w:rsidR="352A0D32" w:rsidRPr="006F04CD">
        <w:rPr>
          <w:sz w:val="22"/>
          <w:szCs w:val="22"/>
        </w:rPr>
        <w:t xml:space="preserve"> </w:t>
      </w:r>
    </w:p>
    <w:p w14:paraId="1D218FBF" w14:textId="1ACCD29B" w:rsidR="00D24350" w:rsidRDefault="00D24350" w:rsidP="00D24350">
      <w:pPr>
        <w:pStyle w:val="Heading2"/>
      </w:pPr>
      <w:r>
        <w:t>6</w:t>
      </w:r>
      <w:r w:rsidR="00045585">
        <w:t>.</w:t>
      </w:r>
      <w:r>
        <w:t xml:space="preserve"> </w:t>
      </w:r>
      <w:r w:rsidRPr="00F339B1">
        <w:t>Planning and budget setting</w:t>
      </w:r>
      <w:r w:rsidR="006D57C8">
        <w:t xml:space="preserve"> should be based on need, not impairment</w:t>
      </w:r>
    </w:p>
    <w:p w14:paraId="2B945693" w14:textId="30203290" w:rsidR="00D24350" w:rsidRPr="006F04CD" w:rsidRDefault="00FF4CAC" w:rsidP="005074CF">
      <w:pPr>
        <w:rPr>
          <w:sz w:val="22"/>
          <w:szCs w:val="22"/>
        </w:rPr>
      </w:pPr>
      <w:r w:rsidRPr="006F04CD">
        <w:rPr>
          <w:sz w:val="22"/>
          <w:szCs w:val="22"/>
        </w:rPr>
        <w:t>With the goal</w:t>
      </w:r>
      <w:r w:rsidR="18B5D3A0" w:rsidRPr="006F04CD">
        <w:rPr>
          <w:sz w:val="22"/>
          <w:szCs w:val="22"/>
        </w:rPr>
        <w:t xml:space="preserve"> of </w:t>
      </w:r>
      <w:r w:rsidR="680E45AD" w:rsidRPr="006F04CD">
        <w:rPr>
          <w:sz w:val="22"/>
          <w:szCs w:val="22"/>
        </w:rPr>
        <w:t>making</w:t>
      </w:r>
      <w:r w:rsidR="18B5D3A0" w:rsidRPr="006F04CD">
        <w:rPr>
          <w:sz w:val="22"/>
          <w:szCs w:val="22"/>
        </w:rPr>
        <w:t xml:space="preserve"> the NDIS simpler and fairer, the Review recommends changes to planning and budget</w:t>
      </w:r>
      <w:r w:rsidR="7A8A4D49" w:rsidRPr="006F04CD">
        <w:rPr>
          <w:sz w:val="22"/>
          <w:szCs w:val="22"/>
        </w:rPr>
        <w:t>-</w:t>
      </w:r>
      <w:r w:rsidR="18B5D3A0" w:rsidRPr="006F04CD">
        <w:rPr>
          <w:sz w:val="22"/>
          <w:szCs w:val="22"/>
        </w:rPr>
        <w:t>setting. It proposes budget</w:t>
      </w:r>
      <w:r w:rsidR="73CAC1EC" w:rsidRPr="006F04CD">
        <w:rPr>
          <w:sz w:val="22"/>
          <w:szCs w:val="22"/>
        </w:rPr>
        <w:t>s</w:t>
      </w:r>
      <w:r w:rsidR="18B5D3A0" w:rsidRPr="006F04CD">
        <w:rPr>
          <w:sz w:val="22"/>
          <w:szCs w:val="22"/>
        </w:rPr>
        <w:t xml:space="preserve"> be based primarily on support needs and intensity, rather than functional impairments.</w:t>
      </w:r>
    </w:p>
    <w:p w14:paraId="74CA041D" w14:textId="157D1742" w:rsidR="00D24350" w:rsidRPr="006F04CD" w:rsidRDefault="000E1D3F" w:rsidP="005074CF">
      <w:pPr>
        <w:rPr>
          <w:sz w:val="22"/>
          <w:szCs w:val="22"/>
        </w:rPr>
      </w:pPr>
      <w:r w:rsidRPr="006F04CD">
        <w:rPr>
          <w:sz w:val="22"/>
          <w:szCs w:val="22"/>
        </w:rPr>
        <w:t>A</w:t>
      </w:r>
      <w:r w:rsidR="18B5D3A0" w:rsidRPr="006F04CD">
        <w:rPr>
          <w:sz w:val="22"/>
          <w:szCs w:val="22"/>
        </w:rPr>
        <w:t xml:space="preserve"> new ‘needs assessment’ process </w:t>
      </w:r>
      <w:r w:rsidRPr="006F04CD">
        <w:rPr>
          <w:sz w:val="22"/>
          <w:szCs w:val="22"/>
        </w:rPr>
        <w:t xml:space="preserve">would </w:t>
      </w:r>
      <w:r w:rsidR="18B5D3A0" w:rsidRPr="006F04CD">
        <w:rPr>
          <w:sz w:val="22"/>
          <w:szCs w:val="22"/>
        </w:rPr>
        <w:t xml:space="preserve">determine an overall ‘reasonable and necessary’ budget for each participant. This budget would be </w:t>
      </w:r>
      <w:r w:rsidR="005D18FE" w:rsidRPr="006F04CD">
        <w:rPr>
          <w:sz w:val="22"/>
          <w:szCs w:val="22"/>
        </w:rPr>
        <w:t xml:space="preserve">set </w:t>
      </w:r>
      <w:r w:rsidR="18B5D3A0" w:rsidRPr="006F04CD">
        <w:rPr>
          <w:sz w:val="22"/>
          <w:szCs w:val="22"/>
        </w:rPr>
        <w:t>at a whole-of-person level</w:t>
      </w:r>
      <w:r w:rsidR="005D18FE" w:rsidRPr="006F04CD">
        <w:rPr>
          <w:sz w:val="22"/>
          <w:szCs w:val="22"/>
        </w:rPr>
        <w:t xml:space="preserve"> that evaluates a participant’s overall support needs</w:t>
      </w:r>
      <w:r w:rsidR="18B5D3A0" w:rsidRPr="006F04CD">
        <w:rPr>
          <w:sz w:val="22"/>
          <w:szCs w:val="22"/>
        </w:rPr>
        <w:t xml:space="preserve">, rather than line-by-line </w:t>
      </w:r>
      <w:r w:rsidR="4A4AF7E6" w:rsidRPr="006F04CD">
        <w:rPr>
          <w:sz w:val="22"/>
          <w:szCs w:val="22"/>
        </w:rPr>
        <w:t xml:space="preserve">consideration of </w:t>
      </w:r>
      <w:r w:rsidR="18B5D3A0" w:rsidRPr="006F04CD">
        <w:rPr>
          <w:sz w:val="22"/>
          <w:szCs w:val="22"/>
        </w:rPr>
        <w:t>individual items. After the needs assessment, the total cost of the recommended supports would be translated into a budget for participants</w:t>
      </w:r>
      <w:r w:rsidR="72BFB892" w:rsidRPr="006F04CD">
        <w:rPr>
          <w:sz w:val="22"/>
          <w:szCs w:val="22"/>
        </w:rPr>
        <w:t xml:space="preserve"> to spend flexibly</w:t>
      </w:r>
      <w:r w:rsidR="18B5D3A0" w:rsidRPr="006F04CD">
        <w:rPr>
          <w:sz w:val="22"/>
          <w:szCs w:val="22"/>
        </w:rPr>
        <w:t>.</w:t>
      </w:r>
    </w:p>
    <w:p w14:paraId="2D8A437A" w14:textId="26EF3652" w:rsidR="003436E3" w:rsidRPr="006F04CD" w:rsidRDefault="18B5D3A0" w:rsidP="005074CF">
      <w:pPr>
        <w:rPr>
          <w:sz w:val="22"/>
          <w:szCs w:val="22"/>
        </w:rPr>
      </w:pPr>
      <w:r w:rsidRPr="006F04CD" w:rsidDel="004C75FB">
        <w:rPr>
          <w:sz w:val="22"/>
          <w:szCs w:val="22"/>
        </w:rPr>
        <w:t>Participants would receive a draft budget before it is set</w:t>
      </w:r>
      <w:r w:rsidR="006B6C84" w:rsidRPr="006F04CD">
        <w:rPr>
          <w:sz w:val="22"/>
          <w:szCs w:val="22"/>
        </w:rPr>
        <w:t xml:space="preserve"> so they can discuss it with the NDIA and raise objections</w:t>
      </w:r>
      <w:r w:rsidR="00C6298B" w:rsidRPr="006F04CD">
        <w:rPr>
          <w:sz w:val="22"/>
          <w:szCs w:val="22"/>
        </w:rPr>
        <w:t xml:space="preserve"> if needed</w:t>
      </w:r>
      <w:r w:rsidRPr="006F04CD" w:rsidDel="004C75FB">
        <w:rPr>
          <w:sz w:val="22"/>
          <w:szCs w:val="22"/>
        </w:rPr>
        <w:t xml:space="preserve">. </w:t>
      </w:r>
      <w:r w:rsidR="784AC813" w:rsidRPr="006F04CD">
        <w:rPr>
          <w:sz w:val="22"/>
          <w:szCs w:val="22"/>
        </w:rPr>
        <w:t>If additional professional reports are necessary to complete a ‘needs assessment’, the Review recommends the NDIA pay for these reports.</w:t>
      </w:r>
      <w:r w:rsidR="004C75FB" w:rsidRPr="006F04CD">
        <w:rPr>
          <w:sz w:val="22"/>
          <w:szCs w:val="22"/>
        </w:rPr>
        <w:t xml:space="preserve"> </w:t>
      </w:r>
    </w:p>
    <w:p w14:paraId="635A8F42" w14:textId="1D0546D4" w:rsidR="003436E3" w:rsidRPr="006F04CD" w:rsidRDefault="00710255" w:rsidP="005074CF">
      <w:pPr>
        <w:rPr>
          <w:sz w:val="22"/>
          <w:szCs w:val="22"/>
        </w:rPr>
      </w:pPr>
      <w:r w:rsidRPr="006F04CD">
        <w:rPr>
          <w:sz w:val="22"/>
          <w:szCs w:val="22"/>
        </w:rPr>
        <w:t>T</w:t>
      </w:r>
      <w:r w:rsidR="2037655A" w:rsidRPr="006F04CD">
        <w:rPr>
          <w:sz w:val="22"/>
          <w:szCs w:val="22"/>
        </w:rPr>
        <w:t xml:space="preserve">he Review </w:t>
      </w:r>
      <w:r w:rsidR="001D4330" w:rsidRPr="006F04CD">
        <w:rPr>
          <w:sz w:val="22"/>
          <w:szCs w:val="22"/>
        </w:rPr>
        <w:t xml:space="preserve">also says </w:t>
      </w:r>
      <w:r w:rsidR="003436E3" w:rsidRPr="006F04CD">
        <w:rPr>
          <w:sz w:val="22"/>
          <w:szCs w:val="22"/>
        </w:rPr>
        <w:t xml:space="preserve">more of </w:t>
      </w:r>
      <w:r w:rsidR="001D4330" w:rsidRPr="006F04CD">
        <w:rPr>
          <w:sz w:val="22"/>
          <w:szCs w:val="22"/>
        </w:rPr>
        <w:t xml:space="preserve">the NDIA’s </w:t>
      </w:r>
      <w:r w:rsidR="003436E3" w:rsidRPr="006F04CD">
        <w:rPr>
          <w:sz w:val="22"/>
          <w:szCs w:val="22"/>
        </w:rPr>
        <w:t>process</w:t>
      </w:r>
      <w:r w:rsidR="5BE3FBD3" w:rsidRPr="006F04CD">
        <w:rPr>
          <w:sz w:val="22"/>
          <w:szCs w:val="22"/>
        </w:rPr>
        <w:t>es and requirements</w:t>
      </w:r>
      <w:r w:rsidR="003436E3" w:rsidRPr="006F04CD">
        <w:rPr>
          <w:sz w:val="22"/>
          <w:szCs w:val="22"/>
        </w:rPr>
        <w:t xml:space="preserve"> </w:t>
      </w:r>
      <w:r w:rsidR="00A5272C" w:rsidRPr="006F04CD">
        <w:rPr>
          <w:sz w:val="22"/>
          <w:szCs w:val="22"/>
        </w:rPr>
        <w:t>should be made clear in laws</w:t>
      </w:r>
      <w:r w:rsidR="003436E3" w:rsidRPr="006F04CD">
        <w:rPr>
          <w:sz w:val="22"/>
          <w:szCs w:val="22"/>
        </w:rPr>
        <w:t xml:space="preserve"> </w:t>
      </w:r>
      <w:r w:rsidR="00F9699D" w:rsidRPr="006F04CD">
        <w:rPr>
          <w:sz w:val="22"/>
          <w:szCs w:val="22"/>
        </w:rPr>
        <w:t xml:space="preserve">and not left as </w:t>
      </w:r>
      <w:r w:rsidR="003436E3" w:rsidRPr="006F04CD">
        <w:rPr>
          <w:sz w:val="22"/>
          <w:szCs w:val="22"/>
        </w:rPr>
        <w:t>informal polic</w:t>
      </w:r>
      <w:r w:rsidR="30807AF3" w:rsidRPr="006F04CD">
        <w:rPr>
          <w:sz w:val="22"/>
          <w:szCs w:val="22"/>
        </w:rPr>
        <w:t>ies</w:t>
      </w:r>
      <w:r w:rsidR="003436E3" w:rsidRPr="006F04CD">
        <w:rPr>
          <w:sz w:val="22"/>
          <w:szCs w:val="22"/>
        </w:rPr>
        <w:t xml:space="preserve">. </w:t>
      </w:r>
      <w:r w:rsidR="004D5CE3" w:rsidRPr="006F04CD">
        <w:rPr>
          <w:sz w:val="22"/>
          <w:szCs w:val="22"/>
        </w:rPr>
        <w:t>We</w:t>
      </w:r>
      <w:r w:rsidR="00E40455" w:rsidRPr="006F04CD">
        <w:rPr>
          <w:sz w:val="22"/>
          <w:szCs w:val="22"/>
        </w:rPr>
        <w:t xml:space="preserve"> support</w:t>
      </w:r>
      <w:r w:rsidR="003436E3" w:rsidRPr="006F04CD">
        <w:rPr>
          <w:sz w:val="22"/>
          <w:szCs w:val="22"/>
        </w:rPr>
        <w:t xml:space="preserve"> this recommendation to </w:t>
      </w:r>
      <w:r w:rsidR="004526A2" w:rsidRPr="006F04CD">
        <w:rPr>
          <w:sz w:val="22"/>
          <w:szCs w:val="22"/>
        </w:rPr>
        <w:t xml:space="preserve">improve </w:t>
      </w:r>
      <w:r w:rsidR="003436E3" w:rsidRPr="006F04CD">
        <w:rPr>
          <w:sz w:val="22"/>
          <w:szCs w:val="22"/>
        </w:rPr>
        <w:t xml:space="preserve">transparency and consistency in decision-making, and </w:t>
      </w:r>
      <w:r w:rsidR="004526A2" w:rsidRPr="006F04CD">
        <w:rPr>
          <w:sz w:val="22"/>
          <w:szCs w:val="22"/>
        </w:rPr>
        <w:t>overall</w:t>
      </w:r>
      <w:r w:rsidR="003436E3" w:rsidRPr="006F04CD">
        <w:rPr>
          <w:sz w:val="22"/>
          <w:szCs w:val="22"/>
        </w:rPr>
        <w:t xml:space="preserve"> accountability of the NDIA. </w:t>
      </w:r>
    </w:p>
    <w:p w14:paraId="620C29A0" w14:textId="66E55E41" w:rsidR="00F37C8A" w:rsidRDefault="2D3409A0" w:rsidP="00F37C8A">
      <w:pPr>
        <w:pStyle w:val="Heading2"/>
      </w:pPr>
      <w:r>
        <w:t>7</w:t>
      </w:r>
      <w:r w:rsidR="086900EA">
        <w:t>.</w:t>
      </w:r>
      <w:r>
        <w:t xml:space="preserve"> Specific </w:t>
      </w:r>
      <w:r w:rsidR="4097A355">
        <w:t>g</w:t>
      </w:r>
      <w:r>
        <w:t xml:space="preserve">roups of </w:t>
      </w:r>
      <w:r w:rsidR="00263E9E">
        <w:t>p</w:t>
      </w:r>
      <w:r>
        <w:t xml:space="preserve">eople with </w:t>
      </w:r>
      <w:r w:rsidR="00263E9E">
        <w:t>d</w:t>
      </w:r>
      <w:r>
        <w:t>isability</w:t>
      </w:r>
      <w:r w:rsidR="00FB7BF4">
        <w:t xml:space="preserve"> need specific supports</w:t>
      </w:r>
    </w:p>
    <w:p w14:paraId="7F7FE540" w14:textId="3A433036" w:rsidR="00F37C8A" w:rsidRPr="006F04CD" w:rsidRDefault="003423C3" w:rsidP="00F37C8A">
      <w:pPr>
        <w:rPr>
          <w:sz w:val="22"/>
          <w:szCs w:val="22"/>
        </w:rPr>
      </w:pPr>
      <w:r>
        <w:rPr>
          <w:sz w:val="22"/>
          <w:szCs w:val="22"/>
        </w:rPr>
        <w:t>The Review recognises</w:t>
      </w:r>
      <w:r w:rsidRPr="006F04CD">
        <w:rPr>
          <w:sz w:val="22"/>
          <w:szCs w:val="22"/>
        </w:rPr>
        <w:t xml:space="preserve"> </w:t>
      </w:r>
      <w:r w:rsidR="00F37C8A" w:rsidRPr="006F04CD">
        <w:rPr>
          <w:sz w:val="22"/>
          <w:szCs w:val="22"/>
        </w:rPr>
        <w:t>First Nations people, people living in regional</w:t>
      </w:r>
      <w:r w:rsidR="00FA4456" w:rsidRPr="006F04CD">
        <w:rPr>
          <w:sz w:val="22"/>
          <w:szCs w:val="22"/>
        </w:rPr>
        <w:t>, rural and remote</w:t>
      </w:r>
      <w:r w:rsidR="00F37C8A" w:rsidRPr="006F04CD">
        <w:rPr>
          <w:sz w:val="22"/>
          <w:szCs w:val="22"/>
        </w:rPr>
        <w:t xml:space="preserve"> </w:t>
      </w:r>
      <w:r w:rsidR="00FA4456" w:rsidRPr="006F04CD">
        <w:rPr>
          <w:sz w:val="22"/>
          <w:szCs w:val="22"/>
        </w:rPr>
        <w:t>locations</w:t>
      </w:r>
      <w:r w:rsidR="00F37C8A" w:rsidRPr="006F04CD">
        <w:rPr>
          <w:sz w:val="22"/>
          <w:szCs w:val="22"/>
        </w:rPr>
        <w:t>, and LGBTI</w:t>
      </w:r>
      <w:r w:rsidR="003A71DF" w:rsidRPr="006F04CD">
        <w:rPr>
          <w:sz w:val="22"/>
          <w:szCs w:val="22"/>
        </w:rPr>
        <w:t>Q</w:t>
      </w:r>
      <w:r w:rsidR="00F37C8A" w:rsidRPr="006F04CD">
        <w:rPr>
          <w:sz w:val="22"/>
          <w:szCs w:val="22"/>
        </w:rPr>
        <w:t>A</w:t>
      </w:r>
      <w:r w:rsidR="00355C60">
        <w:rPr>
          <w:sz w:val="22"/>
          <w:szCs w:val="22"/>
        </w:rPr>
        <w:t>+</w:t>
      </w:r>
      <w:r w:rsidR="006A17EB" w:rsidRPr="006F04CD">
        <w:rPr>
          <w:sz w:val="22"/>
          <w:szCs w:val="22"/>
        </w:rPr>
        <w:t>SB</w:t>
      </w:r>
      <w:r w:rsidR="00F37C8A" w:rsidRPr="006F04CD">
        <w:rPr>
          <w:sz w:val="22"/>
          <w:szCs w:val="22"/>
        </w:rPr>
        <w:t xml:space="preserve"> </w:t>
      </w:r>
      <w:r w:rsidR="00E345DC">
        <w:rPr>
          <w:sz w:val="22"/>
          <w:szCs w:val="22"/>
        </w:rPr>
        <w:t>(</w:t>
      </w:r>
      <w:r w:rsidR="00E64DDA" w:rsidRPr="00E64DDA">
        <w:rPr>
          <w:sz w:val="22"/>
          <w:szCs w:val="22"/>
        </w:rPr>
        <w:t xml:space="preserve">Lesbian, Gay, Bisexual, Intersex, Queer, </w:t>
      </w:r>
      <w:r w:rsidR="005F641B">
        <w:rPr>
          <w:sz w:val="22"/>
          <w:szCs w:val="22"/>
        </w:rPr>
        <w:t xml:space="preserve">Asexual, </w:t>
      </w:r>
      <w:r w:rsidR="00E64DDA" w:rsidRPr="00E64DDA">
        <w:rPr>
          <w:sz w:val="22"/>
          <w:szCs w:val="22"/>
        </w:rPr>
        <w:t>Sistergirl and Brotherboy</w:t>
      </w:r>
      <w:r w:rsidR="00E64DDA">
        <w:rPr>
          <w:sz w:val="22"/>
          <w:szCs w:val="22"/>
        </w:rPr>
        <w:t>)</w:t>
      </w:r>
      <w:r w:rsidR="00E64DDA" w:rsidRPr="00E64DDA">
        <w:rPr>
          <w:sz w:val="22"/>
          <w:szCs w:val="22"/>
        </w:rPr>
        <w:t xml:space="preserve"> </w:t>
      </w:r>
      <w:r w:rsidR="00FA4456" w:rsidRPr="006F04CD">
        <w:rPr>
          <w:sz w:val="22"/>
          <w:szCs w:val="22"/>
        </w:rPr>
        <w:t xml:space="preserve">communities </w:t>
      </w:r>
      <w:r w:rsidR="00753F64" w:rsidRPr="006F04CD">
        <w:rPr>
          <w:sz w:val="22"/>
          <w:szCs w:val="22"/>
        </w:rPr>
        <w:t xml:space="preserve">can </w:t>
      </w:r>
      <w:r w:rsidR="00FA4456" w:rsidRPr="006F04CD">
        <w:rPr>
          <w:sz w:val="22"/>
          <w:szCs w:val="22"/>
        </w:rPr>
        <w:t xml:space="preserve">experience </w:t>
      </w:r>
      <w:r w:rsidR="00000296" w:rsidRPr="006F04CD">
        <w:rPr>
          <w:sz w:val="22"/>
          <w:szCs w:val="22"/>
        </w:rPr>
        <w:t>multiple</w:t>
      </w:r>
      <w:r w:rsidR="00694BF0" w:rsidRPr="006F04CD">
        <w:rPr>
          <w:sz w:val="22"/>
          <w:szCs w:val="22"/>
        </w:rPr>
        <w:t xml:space="preserve"> layers of </w:t>
      </w:r>
      <w:r w:rsidR="00F01394" w:rsidRPr="006F04CD">
        <w:rPr>
          <w:sz w:val="22"/>
          <w:szCs w:val="22"/>
        </w:rPr>
        <w:t>disadvantage</w:t>
      </w:r>
      <w:r>
        <w:rPr>
          <w:sz w:val="22"/>
          <w:szCs w:val="22"/>
        </w:rPr>
        <w:t xml:space="preserve">. It therefore </w:t>
      </w:r>
      <w:r w:rsidR="00843A94" w:rsidRPr="006F04CD">
        <w:rPr>
          <w:sz w:val="22"/>
          <w:szCs w:val="22"/>
        </w:rPr>
        <w:t>makes recommendations aimed at creating a more inclusive and accessible society</w:t>
      </w:r>
      <w:r w:rsidR="00F37C8A" w:rsidRPr="006F04CD">
        <w:rPr>
          <w:sz w:val="22"/>
          <w:szCs w:val="22"/>
        </w:rPr>
        <w:t xml:space="preserve">. </w:t>
      </w:r>
    </w:p>
    <w:p w14:paraId="7DD21516" w14:textId="0BF9072F" w:rsidR="00F37C8A" w:rsidRPr="006F04CD" w:rsidRDefault="006E1E18" w:rsidP="005074CF">
      <w:pPr>
        <w:rPr>
          <w:sz w:val="22"/>
          <w:szCs w:val="22"/>
        </w:rPr>
      </w:pPr>
      <w:r w:rsidRPr="006F04CD">
        <w:rPr>
          <w:sz w:val="22"/>
          <w:szCs w:val="22"/>
        </w:rPr>
        <w:t>T</w:t>
      </w:r>
      <w:r w:rsidR="00FC676D" w:rsidRPr="006F04CD">
        <w:rPr>
          <w:sz w:val="22"/>
          <w:szCs w:val="22"/>
        </w:rPr>
        <w:t>he</w:t>
      </w:r>
      <w:r w:rsidR="00844C08" w:rsidRPr="006F04CD">
        <w:rPr>
          <w:sz w:val="22"/>
          <w:szCs w:val="22"/>
        </w:rPr>
        <w:t xml:space="preserve"> Review found</w:t>
      </w:r>
      <w:r w:rsidR="00F37C8A" w:rsidRPr="006F04CD">
        <w:rPr>
          <w:sz w:val="22"/>
          <w:szCs w:val="22"/>
        </w:rPr>
        <w:t xml:space="preserve"> </w:t>
      </w:r>
      <w:r w:rsidR="00F26563" w:rsidRPr="006F04CD">
        <w:rPr>
          <w:sz w:val="22"/>
          <w:szCs w:val="22"/>
        </w:rPr>
        <w:t>a</w:t>
      </w:r>
      <w:r w:rsidR="00F37C8A" w:rsidRPr="006F04CD">
        <w:rPr>
          <w:sz w:val="22"/>
          <w:szCs w:val="22"/>
        </w:rPr>
        <w:t xml:space="preserve"> lack of culturally safe services</w:t>
      </w:r>
      <w:r w:rsidR="001D2ABF" w:rsidRPr="006F04CD">
        <w:rPr>
          <w:sz w:val="22"/>
          <w:szCs w:val="22"/>
        </w:rPr>
        <w:t xml:space="preserve"> for First Nations people with disability</w:t>
      </w:r>
      <w:r w:rsidR="00045ABC" w:rsidRPr="006F04CD">
        <w:rPr>
          <w:sz w:val="22"/>
          <w:szCs w:val="22"/>
        </w:rPr>
        <w:t xml:space="preserve"> and</w:t>
      </w:r>
      <w:r w:rsidR="00F37C8A" w:rsidRPr="006F04CD">
        <w:rPr>
          <w:sz w:val="22"/>
          <w:szCs w:val="22"/>
        </w:rPr>
        <w:t xml:space="preserve"> recommends alternative commissioning approaches to give First Nations communities more choice and control over the disability services available to them. The Review </w:t>
      </w:r>
      <w:r w:rsidR="00711A0F" w:rsidRPr="006F04CD">
        <w:rPr>
          <w:sz w:val="22"/>
          <w:szCs w:val="22"/>
        </w:rPr>
        <w:t xml:space="preserve">also </w:t>
      </w:r>
      <w:r w:rsidR="00F37C8A" w:rsidRPr="006F04CD">
        <w:rPr>
          <w:sz w:val="22"/>
          <w:szCs w:val="22"/>
        </w:rPr>
        <w:t>emphasises the importance of involving First Nations communities in decision-making</w:t>
      </w:r>
      <w:r w:rsidR="00711A0F" w:rsidRPr="006F04CD">
        <w:rPr>
          <w:sz w:val="22"/>
          <w:szCs w:val="22"/>
        </w:rPr>
        <w:t>, including about implementing its recommendations</w:t>
      </w:r>
      <w:r w:rsidR="00F37C8A" w:rsidRPr="006F04CD">
        <w:rPr>
          <w:sz w:val="22"/>
          <w:szCs w:val="22"/>
        </w:rPr>
        <w:t>.</w:t>
      </w:r>
    </w:p>
    <w:p w14:paraId="31991F24" w14:textId="5AB319C4" w:rsidR="00F37C8A" w:rsidRPr="006F04CD" w:rsidRDefault="00591BA5" w:rsidP="00F37C8A">
      <w:pPr>
        <w:rPr>
          <w:sz w:val="22"/>
          <w:szCs w:val="22"/>
        </w:rPr>
      </w:pPr>
      <w:r w:rsidRPr="006F04CD">
        <w:rPr>
          <w:sz w:val="22"/>
          <w:szCs w:val="22"/>
        </w:rPr>
        <w:lastRenderedPageBreak/>
        <w:t>T</w:t>
      </w:r>
      <w:r w:rsidR="3C7CCACF" w:rsidRPr="006F04CD">
        <w:rPr>
          <w:sz w:val="22"/>
          <w:szCs w:val="22"/>
        </w:rPr>
        <w:t xml:space="preserve">he Review </w:t>
      </w:r>
      <w:r w:rsidR="6276B9EF" w:rsidRPr="006F04CD">
        <w:rPr>
          <w:sz w:val="22"/>
          <w:szCs w:val="22"/>
        </w:rPr>
        <w:t xml:space="preserve">recognises people </w:t>
      </w:r>
      <w:r w:rsidRPr="006F04CD">
        <w:rPr>
          <w:sz w:val="22"/>
          <w:szCs w:val="22"/>
        </w:rPr>
        <w:t xml:space="preserve">in remote communities </w:t>
      </w:r>
      <w:r w:rsidR="6276B9EF" w:rsidRPr="006F04CD">
        <w:rPr>
          <w:sz w:val="22"/>
          <w:szCs w:val="22"/>
        </w:rPr>
        <w:t xml:space="preserve">need </w:t>
      </w:r>
      <w:r w:rsidR="24173D9F" w:rsidRPr="006F04CD">
        <w:rPr>
          <w:sz w:val="22"/>
          <w:szCs w:val="22"/>
        </w:rPr>
        <w:t xml:space="preserve">easier </w:t>
      </w:r>
      <w:r w:rsidR="6276B9EF" w:rsidRPr="006F04CD">
        <w:rPr>
          <w:sz w:val="22"/>
          <w:szCs w:val="22"/>
        </w:rPr>
        <w:t xml:space="preserve">access to </w:t>
      </w:r>
      <w:proofErr w:type="gramStart"/>
      <w:r w:rsidR="6276B9EF" w:rsidRPr="006F04CD">
        <w:rPr>
          <w:sz w:val="22"/>
          <w:szCs w:val="22"/>
        </w:rPr>
        <w:t>supports</w:t>
      </w:r>
      <w:proofErr w:type="gramEnd"/>
      <w:r w:rsidR="0009592A" w:rsidRPr="006F04CD">
        <w:rPr>
          <w:sz w:val="22"/>
          <w:szCs w:val="22"/>
        </w:rPr>
        <w:t xml:space="preserve"> within their community</w:t>
      </w:r>
      <w:r w:rsidR="6276B9EF" w:rsidRPr="006F04CD">
        <w:rPr>
          <w:sz w:val="22"/>
          <w:szCs w:val="22"/>
        </w:rPr>
        <w:t xml:space="preserve">, delivered by people </w:t>
      </w:r>
      <w:r w:rsidR="46C52242" w:rsidRPr="006F04CD">
        <w:rPr>
          <w:sz w:val="22"/>
          <w:szCs w:val="22"/>
        </w:rPr>
        <w:t>who are part of the</w:t>
      </w:r>
      <w:r w:rsidR="6778A7C5" w:rsidRPr="006F04CD">
        <w:rPr>
          <w:sz w:val="22"/>
          <w:szCs w:val="22"/>
        </w:rPr>
        <w:t>ir</w:t>
      </w:r>
      <w:r w:rsidR="46C52242" w:rsidRPr="006F04CD">
        <w:rPr>
          <w:sz w:val="22"/>
          <w:szCs w:val="22"/>
        </w:rPr>
        <w:t xml:space="preserve"> community.</w:t>
      </w:r>
    </w:p>
    <w:p w14:paraId="7DE539CB" w14:textId="0570319F" w:rsidR="000E65DC" w:rsidRPr="006F04CD" w:rsidRDefault="3342E13D" w:rsidP="000E65DC">
      <w:pPr>
        <w:rPr>
          <w:sz w:val="22"/>
          <w:szCs w:val="22"/>
        </w:rPr>
      </w:pPr>
      <w:r w:rsidRPr="006F04CD">
        <w:rPr>
          <w:sz w:val="22"/>
          <w:szCs w:val="22"/>
        </w:rPr>
        <w:t xml:space="preserve">For </w:t>
      </w:r>
      <w:r w:rsidRPr="17D61B78">
        <w:rPr>
          <w:sz w:val="22"/>
          <w:szCs w:val="22"/>
        </w:rPr>
        <w:t>LGBTI</w:t>
      </w:r>
      <w:r w:rsidR="561EFB38" w:rsidRPr="17D61B78">
        <w:rPr>
          <w:sz w:val="22"/>
          <w:szCs w:val="22"/>
        </w:rPr>
        <w:t>Q</w:t>
      </w:r>
      <w:r w:rsidRPr="17D61B78">
        <w:rPr>
          <w:sz w:val="22"/>
          <w:szCs w:val="22"/>
        </w:rPr>
        <w:t>A</w:t>
      </w:r>
      <w:r w:rsidR="35695D26" w:rsidRPr="006F04CD">
        <w:rPr>
          <w:sz w:val="22"/>
          <w:szCs w:val="22"/>
        </w:rPr>
        <w:t>+</w:t>
      </w:r>
      <w:r w:rsidRPr="006F04CD">
        <w:rPr>
          <w:sz w:val="22"/>
          <w:szCs w:val="22"/>
        </w:rPr>
        <w:t xml:space="preserve">SB </w:t>
      </w:r>
      <w:r w:rsidR="35695D26" w:rsidRPr="006F04CD">
        <w:rPr>
          <w:sz w:val="22"/>
          <w:szCs w:val="22"/>
        </w:rPr>
        <w:t>people</w:t>
      </w:r>
      <w:r w:rsidR="1FD5ABC0" w:rsidRPr="006F04CD">
        <w:rPr>
          <w:sz w:val="22"/>
          <w:szCs w:val="22"/>
        </w:rPr>
        <w:t xml:space="preserve"> with disability</w:t>
      </w:r>
      <w:r w:rsidR="35695D26" w:rsidRPr="006F04CD">
        <w:rPr>
          <w:sz w:val="22"/>
          <w:szCs w:val="22"/>
        </w:rPr>
        <w:t xml:space="preserve">, the Review </w:t>
      </w:r>
      <w:r w:rsidR="71FDB675" w:rsidRPr="006F04CD">
        <w:rPr>
          <w:sz w:val="22"/>
          <w:szCs w:val="22"/>
        </w:rPr>
        <w:t>says</w:t>
      </w:r>
      <w:r w:rsidR="1C879E25" w:rsidRPr="006F04CD">
        <w:rPr>
          <w:sz w:val="22"/>
          <w:szCs w:val="22"/>
        </w:rPr>
        <w:t xml:space="preserve"> governments should</w:t>
      </w:r>
      <w:r w:rsidR="35695D26" w:rsidRPr="006F04CD">
        <w:rPr>
          <w:sz w:val="22"/>
          <w:szCs w:val="22"/>
        </w:rPr>
        <w:t xml:space="preserve"> fund systemic advocacy </w:t>
      </w:r>
      <w:r w:rsidR="20311AFE" w:rsidRPr="006F04CD">
        <w:rPr>
          <w:sz w:val="22"/>
          <w:szCs w:val="22"/>
        </w:rPr>
        <w:t>under the Disability Representative Organisation program</w:t>
      </w:r>
      <w:r w:rsidR="2A13D4B8" w:rsidRPr="006F04CD">
        <w:rPr>
          <w:sz w:val="22"/>
          <w:szCs w:val="22"/>
        </w:rPr>
        <w:t xml:space="preserve">, to ensure representations of this community are </w:t>
      </w:r>
      <w:r w:rsidR="00CE0DE4" w:rsidRPr="006F04CD">
        <w:rPr>
          <w:sz w:val="22"/>
          <w:szCs w:val="22"/>
        </w:rPr>
        <w:t>equal, inclusive and safe</w:t>
      </w:r>
      <w:r w:rsidR="20311AFE" w:rsidRPr="006F04CD">
        <w:rPr>
          <w:sz w:val="22"/>
          <w:szCs w:val="22"/>
        </w:rPr>
        <w:t>.</w:t>
      </w:r>
      <w:r w:rsidR="5D798AA3" w:rsidRPr="006F04CD">
        <w:rPr>
          <w:sz w:val="22"/>
          <w:szCs w:val="22"/>
        </w:rPr>
        <w:t xml:space="preserve"> </w:t>
      </w:r>
    </w:p>
    <w:p w14:paraId="648B02DB" w14:textId="33DE8E34" w:rsidR="000E65DC" w:rsidRPr="000E65DC" w:rsidRDefault="6867B1BA" w:rsidP="00D66C9E">
      <w:pPr>
        <w:pStyle w:val="Heading2"/>
      </w:pPr>
      <w:r>
        <w:t xml:space="preserve">8. </w:t>
      </w:r>
      <w:r w:rsidR="002D3D0D">
        <w:t xml:space="preserve">Governments should do more to ensure availability of </w:t>
      </w:r>
      <w:r w:rsidR="00D3345D">
        <w:t>providers</w:t>
      </w:r>
    </w:p>
    <w:p w14:paraId="50D89E38" w14:textId="4021A5E1" w:rsidR="00BA1B61" w:rsidRPr="006F04CD" w:rsidRDefault="5753E7C5" w:rsidP="0002103D">
      <w:pPr>
        <w:rPr>
          <w:sz w:val="22"/>
          <w:szCs w:val="22"/>
        </w:rPr>
      </w:pPr>
      <w:r w:rsidRPr="006F04CD">
        <w:rPr>
          <w:sz w:val="22"/>
          <w:szCs w:val="22"/>
        </w:rPr>
        <w:t xml:space="preserve">The Review recognises </w:t>
      </w:r>
      <w:r w:rsidR="255B7076" w:rsidRPr="006F04CD">
        <w:rPr>
          <w:sz w:val="22"/>
          <w:szCs w:val="22"/>
        </w:rPr>
        <w:t xml:space="preserve">it has been difficult for </w:t>
      </w:r>
      <w:r w:rsidR="005E25B7" w:rsidRPr="006F04CD">
        <w:rPr>
          <w:sz w:val="22"/>
          <w:szCs w:val="22"/>
        </w:rPr>
        <w:t xml:space="preserve">some </w:t>
      </w:r>
      <w:r w:rsidR="255B7076" w:rsidRPr="006F04CD">
        <w:rPr>
          <w:sz w:val="22"/>
          <w:szCs w:val="22"/>
        </w:rPr>
        <w:t>participant</w:t>
      </w:r>
      <w:r w:rsidR="3A502221" w:rsidRPr="006F04CD">
        <w:rPr>
          <w:sz w:val="22"/>
          <w:szCs w:val="22"/>
        </w:rPr>
        <w:t>s</w:t>
      </w:r>
      <w:r w:rsidR="255B7076" w:rsidRPr="006F04CD">
        <w:rPr>
          <w:sz w:val="22"/>
          <w:szCs w:val="22"/>
        </w:rPr>
        <w:t xml:space="preserve"> to </w:t>
      </w:r>
      <w:r w:rsidR="3A502221" w:rsidRPr="006F04CD">
        <w:rPr>
          <w:sz w:val="22"/>
          <w:szCs w:val="22"/>
        </w:rPr>
        <w:t>access</w:t>
      </w:r>
      <w:r w:rsidR="255B7076" w:rsidRPr="006F04CD">
        <w:rPr>
          <w:sz w:val="22"/>
          <w:szCs w:val="22"/>
        </w:rPr>
        <w:t xml:space="preserve"> suitable providers </w:t>
      </w:r>
      <w:r w:rsidR="000976DB" w:rsidRPr="006F04CD">
        <w:rPr>
          <w:sz w:val="22"/>
          <w:szCs w:val="22"/>
        </w:rPr>
        <w:t xml:space="preserve">of </w:t>
      </w:r>
      <w:r w:rsidR="255B7076" w:rsidRPr="006F04CD">
        <w:rPr>
          <w:sz w:val="22"/>
          <w:szCs w:val="22"/>
        </w:rPr>
        <w:t>supports</w:t>
      </w:r>
      <w:r w:rsidR="3A502221" w:rsidRPr="006F04CD">
        <w:rPr>
          <w:sz w:val="22"/>
          <w:szCs w:val="22"/>
        </w:rPr>
        <w:t xml:space="preserve"> </w:t>
      </w:r>
      <w:r w:rsidR="005E25B7" w:rsidRPr="006F04CD">
        <w:rPr>
          <w:sz w:val="22"/>
          <w:szCs w:val="22"/>
        </w:rPr>
        <w:t xml:space="preserve">they need because of </w:t>
      </w:r>
      <w:r w:rsidR="007F21AB" w:rsidRPr="006F04CD">
        <w:rPr>
          <w:sz w:val="22"/>
          <w:szCs w:val="22"/>
        </w:rPr>
        <w:t>limited availability</w:t>
      </w:r>
      <w:r w:rsidR="5D257B00" w:rsidRPr="006F04CD">
        <w:rPr>
          <w:sz w:val="22"/>
          <w:szCs w:val="22"/>
        </w:rPr>
        <w:t>.</w:t>
      </w:r>
      <w:r w:rsidRPr="006F04CD">
        <w:rPr>
          <w:sz w:val="22"/>
          <w:szCs w:val="22"/>
        </w:rPr>
        <w:t xml:space="preserve"> The Review </w:t>
      </w:r>
      <w:r w:rsidR="0002103D" w:rsidRPr="006F04CD">
        <w:rPr>
          <w:sz w:val="22"/>
          <w:szCs w:val="22"/>
        </w:rPr>
        <w:t>says</w:t>
      </w:r>
      <w:r w:rsidR="1F825F3D" w:rsidRPr="006F04CD">
        <w:rPr>
          <w:sz w:val="22"/>
          <w:szCs w:val="22"/>
        </w:rPr>
        <w:t xml:space="preserve"> governments </w:t>
      </w:r>
      <w:r w:rsidR="0002103D" w:rsidRPr="006F04CD">
        <w:rPr>
          <w:sz w:val="22"/>
          <w:szCs w:val="22"/>
        </w:rPr>
        <w:t xml:space="preserve">should </w:t>
      </w:r>
      <w:r w:rsidR="1F825F3D" w:rsidRPr="006F04CD">
        <w:rPr>
          <w:sz w:val="22"/>
          <w:szCs w:val="22"/>
        </w:rPr>
        <w:t xml:space="preserve">do more to </w:t>
      </w:r>
      <w:r w:rsidR="006B66FA" w:rsidRPr="006F04CD">
        <w:rPr>
          <w:sz w:val="22"/>
          <w:szCs w:val="22"/>
        </w:rPr>
        <w:t>ensure there are enough</w:t>
      </w:r>
      <w:r w:rsidR="00074B43" w:rsidRPr="006F04CD">
        <w:rPr>
          <w:sz w:val="22"/>
          <w:szCs w:val="22"/>
        </w:rPr>
        <w:t xml:space="preserve"> providers to meet the needs of people with disability</w:t>
      </w:r>
      <w:r w:rsidR="1F825F3D" w:rsidRPr="006F04CD">
        <w:rPr>
          <w:sz w:val="22"/>
          <w:szCs w:val="22"/>
        </w:rPr>
        <w:t xml:space="preserve">, including </w:t>
      </w:r>
      <w:r w:rsidR="00595815" w:rsidRPr="006F04CD">
        <w:rPr>
          <w:sz w:val="22"/>
          <w:szCs w:val="22"/>
        </w:rPr>
        <w:t xml:space="preserve">by </w:t>
      </w:r>
      <w:r w:rsidR="1F825F3D" w:rsidRPr="006F04CD">
        <w:rPr>
          <w:sz w:val="22"/>
          <w:szCs w:val="22"/>
        </w:rPr>
        <w:t>actively monitoring the market to</w:t>
      </w:r>
      <w:r w:rsidR="74D2D196" w:rsidRPr="006F04CD">
        <w:rPr>
          <w:sz w:val="22"/>
          <w:szCs w:val="22"/>
        </w:rPr>
        <w:t xml:space="preserve"> </w:t>
      </w:r>
      <w:r w:rsidR="00A844C7" w:rsidRPr="006F04CD">
        <w:rPr>
          <w:sz w:val="22"/>
          <w:szCs w:val="22"/>
        </w:rPr>
        <w:t xml:space="preserve">quickly </w:t>
      </w:r>
      <w:r w:rsidR="1F825F3D" w:rsidRPr="006F04CD">
        <w:rPr>
          <w:sz w:val="22"/>
          <w:szCs w:val="22"/>
        </w:rPr>
        <w:t xml:space="preserve">identify </w:t>
      </w:r>
      <w:r w:rsidR="001921F5" w:rsidRPr="006F04CD">
        <w:rPr>
          <w:sz w:val="22"/>
          <w:szCs w:val="22"/>
        </w:rPr>
        <w:t xml:space="preserve">when people have </w:t>
      </w:r>
      <w:r w:rsidR="31A5FB1E" w:rsidRPr="006F04CD">
        <w:rPr>
          <w:sz w:val="22"/>
          <w:szCs w:val="22"/>
        </w:rPr>
        <w:t>issues</w:t>
      </w:r>
      <w:r w:rsidR="5B359BA6" w:rsidRPr="006F04CD">
        <w:rPr>
          <w:sz w:val="22"/>
          <w:szCs w:val="22"/>
        </w:rPr>
        <w:t xml:space="preserve"> accessing supports</w:t>
      </w:r>
      <w:r w:rsidR="0EF84F04" w:rsidRPr="006F04CD">
        <w:rPr>
          <w:sz w:val="22"/>
          <w:szCs w:val="22"/>
        </w:rPr>
        <w:t>.</w:t>
      </w:r>
    </w:p>
    <w:p w14:paraId="3D4AB109" w14:textId="48244879" w:rsidR="0038675C" w:rsidRPr="006F04CD" w:rsidRDefault="0EF84F04" w:rsidP="0038675C">
      <w:pPr>
        <w:rPr>
          <w:sz w:val="22"/>
          <w:szCs w:val="22"/>
        </w:rPr>
      </w:pPr>
      <w:r w:rsidRPr="006F04CD">
        <w:rPr>
          <w:sz w:val="22"/>
          <w:szCs w:val="22"/>
        </w:rPr>
        <w:t xml:space="preserve">The Review also recommends </w:t>
      </w:r>
      <w:r w:rsidR="006D0DB6" w:rsidRPr="006F04CD">
        <w:rPr>
          <w:sz w:val="22"/>
          <w:szCs w:val="22"/>
        </w:rPr>
        <w:t xml:space="preserve">governments provide </w:t>
      </w:r>
      <w:r w:rsidRPr="006F04CD">
        <w:rPr>
          <w:sz w:val="22"/>
          <w:szCs w:val="22"/>
        </w:rPr>
        <w:t xml:space="preserve">tools </w:t>
      </w:r>
      <w:r w:rsidR="00BE5483" w:rsidRPr="006F04CD">
        <w:rPr>
          <w:sz w:val="22"/>
          <w:szCs w:val="22"/>
        </w:rPr>
        <w:t>to</w:t>
      </w:r>
      <w:r w:rsidR="5CA4295C" w:rsidRPr="006F04CD">
        <w:rPr>
          <w:sz w:val="22"/>
          <w:szCs w:val="22"/>
        </w:rPr>
        <w:t xml:space="preserve"> help participants</w:t>
      </w:r>
      <w:r w:rsidR="001D2C36" w:rsidRPr="006F04CD">
        <w:rPr>
          <w:sz w:val="22"/>
          <w:szCs w:val="22"/>
        </w:rPr>
        <w:t>.</w:t>
      </w:r>
      <w:r w:rsidR="5CA4295C" w:rsidRPr="006F04CD">
        <w:rPr>
          <w:sz w:val="22"/>
          <w:szCs w:val="22"/>
        </w:rPr>
        <w:t xml:space="preserve"> </w:t>
      </w:r>
      <w:r w:rsidR="001D2C36" w:rsidRPr="006F04CD">
        <w:rPr>
          <w:sz w:val="22"/>
          <w:szCs w:val="22"/>
        </w:rPr>
        <w:t>F</w:t>
      </w:r>
      <w:r w:rsidR="00124E18" w:rsidRPr="006F04CD">
        <w:rPr>
          <w:sz w:val="22"/>
          <w:szCs w:val="22"/>
        </w:rPr>
        <w:t xml:space="preserve">or example, </w:t>
      </w:r>
      <w:r w:rsidR="5CA4295C" w:rsidRPr="006F04CD">
        <w:rPr>
          <w:sz w:val="22"/>
          <w:szCs w:val="22"/>
        </w:rPr>
        <w:t>‘provider panel</w:t>
      </w:r>
      <w:r w:rsidR="008A5F01" w:rsidRPr="006F04CD">
        <w:rPr>
          <w:sz w:val="22"/>
          <w:szCs w:val="22"/>
        </w:rPr>
        <w:t>s</w:t>
      </w:r>
      <w:r w:rsidR="5CA4295C" w:rsidRPr="006F04CD">
        <w:rPr>
          <w:sz w:val="22"/>
          <w:szCs w:val="22"/>
        </w:rPr>
        <w:t xml:space="preserve">’ </w:t>
      </w:r>
      <w:r w:rsidR="1F825F3D" w:rsidRPr="006F04CD">
        <w:rPr>
          <w:sz w:val="22"/>
          <w:szCs w:val="22"/>
        </w:rPr>
        <w:t>of providers deliver</w:t>
      </w:r>
      <w:r w:rsidR="00124E18" w:rsidRPr="006F04CD">
        <w:rPr>
          <w:sz w:val="22"/>
          <w:szCs w:val="22"/>
        </w:rPr>
        <w:t>ing</w:t>
      </w:r>
      <w:r w:rsidR="1F825F3D" w:rsidRPr="006F04CD">
        <w:rPr>
          <w:sz w:val="22"/>
          <w:szCs w:val="22"/>
        </w:rPr>
        <w:t xml:space="preserve"> certain supports in specified locations</w:t>
      </w:r>
      <w:r w:rsidR="00124E18" w:rsidRPr="006F04CD">
        <w:rPr>
          <w:sz w:val="22"/>
          <w:szCs w:val="22"/>
        </w:rPr>
        <w:t xml:space="preserve"> could be set up</w:t>
      </w:r>
      <w:r w:rsidR="1F825F3D" w:rsidRPr="006F04CD">
        <w:rPr>
          <w:sz w:val="22"/>
          <w:szCs w:val="22"/>
        </w:rPr>
        <w:t xml:space="preserve"> to ensure participants have access to</w:t>
      </w:r>
      <w:r w:rsidR="00FB51DF" w:rsidRPr="006F04CD">
        <w:rPr>
          <w:sz w:val="22"/>
          <w:szCs w:val="22"/>
        </w:rPr>
        <w:t>, and choice and control over,</w:t>
      </w:r>
      <w:r w:rsidR="1F825F3D" w:rsidRPr="006F04CD">
        <w:rPr>
          <w:sz w:val="22"/>
          <w:szCs w:val="22"/>
        </w:rPr>
        <w:t xml:space="preserve"> supports where competition between service providers is limited or not possible</w:t>
      </w:r>
      <w:r w:rsidR="47C134B1" w:rsidRPr="006F04CD">
        <w:rPr>
          <w:sz w:val="22"/>
          <w:szCs w:val="22"/>
        </w:rPr>
        <w:t>.</w:t>
      </w:r>
    </w:p>
    <w:p w14:paraId="1D578AF5" w14:textId="588E1CAC" w:rsidR="00C017B9" w:rsidRDefault="79C6B38E" w:rsidP="00C017B9">
      <w:pPr>
        <w:pStyle w:val="Heading2"/>
      </w:pPr>
      <w:r>
        <w:t>9</w:t>
      </w:r>
      <w:r w:rsidR="47F94632">
        <w:t>.</w:t>
      </w:r>
      <w:r w:rsidR="668B62BE">
        <w:t xml:space="preserve"> </w:t>
      </w:r>
      <w:r w:rsidR="00155BEC">
        <w:t>There is a five</w:t>
      </w:r>
      <w:r w:rsidR="72A2944A">
        <w:t xml:space="preserve">-year transition </w:t>
      </w:r>
      <w:r w:rsidR="00155BEC">
        <w:t>plan</w:t>
      </w:r>
    </w:p>
    <w:p w14:paraId="75E45464" w14:textId="46767333" w:rsidR="00C017B9" w:rsidRPr="006F04CD" w:rsidRDefault="00C017B9" w:rsidP="00C017B9">
      <w:pPr>
        <w:rPr>
          <w:sz w:val="22"/>
          <w:szCs w:val="22"/>
        </w:rPr>
      </w:pPr>
      <w:r w:rsidRPr="006F04CD">
        <w:rPr>
          <w:sz w:val="22"/>
          <w:szCs w:val="22"/>
        </w:rPr>
        <w:t>The Review’s recommendations are</w:t>
      </w:r>
      <w:r w:rsidR="00A44825" w:rsidRPr="006F04CD">
        <w:rPr>
          <w:sz w:val="22"/>
          <w:szCs w:val="22"/>
        </w:rPr>
        <w:t xml:space="preserve"> intended</w:t>
      </w:r>
      <w:r w:rsidRPr="006F04CD">
        <w:rPr>
          <w:sz w:val="22"/>
          <w:szCs w:val="22"/>
        </w:rPr>
        <w:t xml:space="preserve"> to be implemented over five-year</w:t>
      </w:r>
      <w:r w:rsidR="00024CDA" w:rsidRPr="006F04CD">
        <w:rPr>
          <w:sz w:val="22"/>
          <w:szCs w:val="22"/>
        </w:rPr>
        <w:t>s</w:t>
      </w:r>
      <w:r w:rsidR="00CE14AA" w:rsidRPr="006F04CD">
        <w:rPr>
          <w:sz w:val="22"/>
          <w:szCs w:val="22"/>
        </w:rPr>
        <w:t>.</w:t>
      </w:r>
      <w:r w:rsidRPr="006F04CD">
        <w:rPr>
          <w:sz w:val="22"/>
          <w:szCs w:val="22"/>
        </w:rPr>
        <w:t xml:space="preserve"> </w:t>
      </w:r>
      <w:r w:rsidR="00CE14AA" w:rsidRPr="006F04CD">
        <w:rPr>
          <w:sz w:val="22"/>
          <w:szCs w:val="22"/>
        </w:rPr>
        <w:t>S</w:t>
      </w:r>
      <w:r w:rsidRPr="006F04CD">
        <w:rPr>
          <w:sz w:val="22"/>
          <w:szCs w:val="22"/>
        </w:rPr>
        <w:t xml:space="preserve">ome recommendations </w:t>
      </w:r>
      <w:r w:rsidR="00587D9F" w:rsidRPr="006F04CD">
        <w:rPr>
          <w:sz w:val="22"/>
          <w:szCs w:val="22"/>
        </w:rPr>
        <w:t>should be prioritised</w:t>
      </w:r>
      <w:r w:rsidR="00B02EFF" w:rsidRPr="006F04CD">
        <w:rPr>
          <w:sz w:val="22"/>
          <w:szCs w:val="22"/>
        </w:rPr>
        <w:t xml:space="preserve"> (</w:t>
      </w:r>
      <w:proofErr w:type="spellStart"/>
      <w:r w:rsidR="005A6F9C" w:rsidRPr="006F04CD">
        <w:rPr>
          <w:sz w:val="22"/>
          <w:szCs w:val="22"/>
        </w:rPr>
        <w:t>eg</w:t>
      </w:r>
      <w:proofErr w:type="spellEnd"/>
      <w:r w:rsidR="00B02EFF" w:rsidRPr="006F04CD">
        <w:rPr>
          <w:sz w:val="22"/>
          <w:szCs w:val="22"/>
        </w:rPr>
        <w:t xml:space="preserve"> foundational supports</w:t>
      </w:r>
      <w:r w:rsidR="0081075C" w:rsidRPr="006F04CD">
        <w:rPr>
          <w:sz w:val="22"/>
          <w:szCs w:val="22"/>
        </w:rPr>
        <w:t>)</w:t>
      </w:r>
      <w:r w:rsidR="00F87CE6" w:rsidRPr="006F04CD">
        <w:rPr>
          <w:sz w:val="22"/>
          <w:szCs w:val="22"/>
        </w:rPr>
        <w:t xml:space="preserve">, while more complex recommendations will involve </w:t>
      </w:r>
      <w:r w:rsidR="001E4038" w:rsidRPr="006F04CD">
        <w:rPr>
          <w:sz w:val="22"/>
          <w:szCs w:val="22"/>
        </w:rPr>
        <w:t>a staged transition approach</w:t>
      </w:r>
      <w:r w:rsidR="008F3C69" w:rsidRPr="006F04CD">
        <w:rPr>
          <w:sz w:val="22"/>
          <w:szCs w:val="22"/>
        </w:rPr>
        <w:t xml:space="preserve"> (</w:t>
      </w:r>
      <w:proofErr w:type="spellStart"/>
      <w:r w:rsidR="007C4F0E" w:rsidRPr="006F04CD">
        <w:rPr>
          <w:sz w:val="22"/>
          <w:szCs w:val="22"/>
        </w:rPr>
        <w:t>eg</w:t>
      </w:r>
      <w:proofErr w:type="spellEnd"/>
      <w:r w:rsidR="008F3C69" w:rsidRPr="006F04CD">
        <w:rPr>
          <w:sz w:val="22"/>
          <w:szCs w:val="22"/>
        </w:rPr>
        <w:t xml:space="preserve"> a new regulatory model for providers)</w:t>
      </w:r>
      <w:r w:rsidRPr="006F04CD">
        <w:rPr>
          <w:sz w:val="22"/>
          <w:szCs w:val="22"/>
        </w:rPr>
        <w:t xml:space="preserve">. </w:t>
      </w:r>
      <w:r w:rsidR="00BB0DFA" w:rsidRPr="708F6F92">
        <w:rPr>
          <w:sz w:val="22"/>
          <w:szCs w:val="22"/>
        </w:rPr>
        <w:t xml:space="preserve">The </w:t>
      </w:r>
      <w:r w:rsidR="0BD70B2D" w:rsidRPr="708F6F92">
        <w:rPr>
          <w:sz w:val="22"/>
          <w:szCs w:val="22"/>
        </w:rPr>
        <w:t xml:space="preserve">report acknowledges </w:t>
      </w:r>
      <w:r w:rsidR="0052116F">
        <w:rPr>
          <w:sz w:val="22"/>
          <w:szCs w:val="22"/>
        </w:rPr>
        <w:t xml:space="preserve">government will need time to get </w:t>
      </w:r>
      <w:r w:rsidR="0BD70B2D" w:rsidRPr="708F6F92">
        <w:rPr>
          <w:sz w:val="22"/>
          <w:szCs w:val="22"/>
        </w:rPr>
        <w:t>the</w:t>
      </w:r>
      <w:r w:rsidR="00BB0DFA" w:rsidRPr="006F04CD">
        <w:rPr>
          <w:sz w:val="22"/>
          <w:szCs w:val="22"/>
        </w:rPr>
        <w:t xml:space="preserve"> proposed changes right, and </w:t>
      </w:r>
      <w:r w:rsidR="0052116F">
        <w:rPr>
          <w:sz w:val="22"/>
          <w:szCs w:val="22"/>
        </w:rPr>
        <w:t>this will require</w:t>
      </w:r>
      <w:r w:rsidR="000D7A8F" w:rsidRPr="006F04CD">
        <w:rPr>
          <w:sz w:val="22"/>
          <w:szCs w:val="22"/>
        </w:rPr>
        <w:t xml:space="preserve"> </w:t>
      </w:r>
      <w:r w:rsidR="000D2990" w:rsidRPr="006F04CD">
        <w:rPr>
          <w:sz w:val="22"/>
          <w:szCs w:val="22"/>
        </w:rPr>
        <w:t xml:space="preserve">consultation, </w:t>
      </w:r>
      <w:r w:rsidR="00EB2B7B" w:rsidRPr="006F04CD">
        <w:rPr>
          <w:sz w:val="22"/>
          <w:szCs w:val="22"/>
        </w:rPr>
        <w:t>co-</w:t>
      </w:r>
      <w:r w:rsidR="000D2990" w:rsidRPr="006F04CD">
        <w:rPr>
          <w:sz w:val="22"/>
          <w:szCs w:val="22"/>
        </w:rPr>
        <w:t xml:space="preserve">design and testing – which must be done </w:t>
      </w:r>
      <w:r w:rsidR="0065468C" w:rsidRPr="006F04CD">
        <w:rPr>
          <w:sz w:val="22"/>
          <w:szCs w:val="22"/>
        </w:rPr>
        <w:t>with the disability community.</w:t>
      </w:r>
    </w:p>
    <w:p w14:paraId="538678A9" w14:textId="2EBD85B7" w:rsidR="00C017B9" w:rsidRDefault="668B62BE" w:rsidP="00C017B9">
      <w:pPr>
        <w:pStyle w:val="Heading2"/>
      </w:pPr>
      <w:r>
        <w:t>1</w:t>
      </w:r>
      <w:r w:rsidR="54F235DA">
        <w:t>0</w:t>
      </w:r>
      <w:r w:rsidR="26A99121">
        <w:t>.</w:t>
      </w:r>
      <w:r>
        <w:t xml:space="preserve"> </w:t>
      </w:r>
      <w:r w:rsidR="71A4B7BC">
        <w:t>I</w:t>
      </w:r>
      <w:r w:rsidR="56C3B658">
        <w:t xml:space="preserve">mplementing the </w:t>
      </w:r>
      <w:r w:rsidR="00FC676D">
        <w:t>Review</w:t>
      </w:r>
      <w:r w:rsidR="00D80891">
        <w:t>’s</w:t>
      </w:r>
      <w:r w:rsidR="00FC676D">
        <w:t xml:space="preserve"> </w:t>
      </w:r>
      <w:r w:rsidR="56C3B658">
        <w:t xml:space="preserve">recommendations </w:t>
      </w:r>
      <w:r w:rsidR="71A4B7BC">
        <w:t>requires co-design and g</w:t>
      </w:r>
      <w:r w:rsidR="72A2944A">
        <w:t xml:space="preserve">overnment collaboration </w:t>
      </w:r>
    </w:p>
    <w:p w14:paraId="62BBAC82" w14:textId="2DD1A786" w:rsidR="00155FBF" w:rsidRPr="006F04CD" w:rsidRDefault="00155FBF" w:rsidP="00C017B9">
      <w:pPr>
        <w:rPr>
          <w:sz w:val="22"/>
          <w:szCs w:val="22"/>
        </w:rPr>
      </w:pPr>
      <w:r w:rsidRPr="006F04CD">
        <w:rPr>
          <w:sz w:val="22"/>
          <w:szCs w:val="22"/>
        </w:rPr>
        <w:t xml:space="preserve">The Review recognises that best practice implementation of the recommendations must </w:t>
      </w:r>
      <w:r w:rsidR="00E57E80" w:rsidRPr="006F04CD">
        <w:rPr>
          <w:sz w:val="22"/>
          <w:szCs w:val="22"/>
        </w:rPr>
        <w:t xml:space="preserve">involve </w:t>
      </w:r>
      <w:r w:rsidR="0066532F" w:rsidRPr="006F04CD">
        <w:rPr>
          <w:sz w:val="22"/>
          <w:szCs w:val="22"/>
        </w:rPr>
        <w:t xml:space="preserve">genuine </w:t>
      </w:r>
      <w:r w:rsidR="003839B3" w:rsidRPr="006F04CD">
        <w:rPr>
          <w:sz w:val="22"/>
          <w:szCs w:val="22"/>
        </w:rPr>
        <w:t>co-</w:t>
      </w:r>
      <w:r w:rsidR="0066532F" w:rsidRPr="006F04CD">
        <w:rPr>
          <w:sz w:val="22"/>
          <w:szCs w:val="22"/>
        </w:rPr>
        <w:t>design</w:t>
      </w:r>
      <w:r w:rsidR="00F45C50" w:rsidRPr="006F04CD">
        <w:rPr>
          <w:sz w:val="22"/>
          <w:szCs w:val="22"/>
        </w:rPr>
        <w:t>.</w:t>
      </w:r>
      <w:r w:rsidR="0066532F" w:rsidRPr="006F04CD">
        <w:rPr>
          <w:sz w:val="22"/>
          <w:szCs w:val="22"/>
        </w:rPr>
        <w:t xml:space="preserve"> </w:t>
      </w:r>
      <w:r w:rsidR="00F45C50" w:rsidRPr="006F04CD">
        <w:rPr>
          <w:sz w:val="22"/>
          <w:szCs w:val="22"/>
        </w:rPr>
        <w:t>P</w:t>
      </w:r>
      <w:r w:rsidR="0066532F" w:rsidRPr="006F04CD">
        <w:rPr>
          <w:sz w:val="22"/>
          <w:szCs w:val="22"/>
        </w:rPr>
        <w:t>eople with disability</w:t>
      </w:r>
      <w:r w:rsidR="00593D0F" w:rsidRPr="006F04CD">
        <w:rPr>
          <w:sz w:val="22"/>
          <w:szCs w:val="22"/>
        </w:rPr>
        <w:t xml:space="preserve"> and their representatives</w:t>
      </w:r>
      <w:r w:rsidR="00F45C50" w:rsidRPr="006F04CD">
        <w:rPr>
          <w:sz w:val="22"/>
          <w:szCs w:val="22"/>
        </w:rPr>
        <w:t xml:space="preserve"> must be included</w:t>
      </w:r>
      <w:r w:rsidR="0066532F" w:rsidRPr="006F04CD">
        <w:rPr>
          <w:sz w:val="22"/>
          <w:szCs w:val="22"/>
        </w:rPr>
        <w:t xml:space="preserve"> at all stages of the process</w:t>
      </w:r>
      <w:r w:rsidR="00F45C50" w:rsidRPr="006F04CD">
        <w:rPr>
          <w:sz w:val="22"/>
          <w:szCs w:val="22"/>
        </w:rPr>
        <w:t>.</w:t>
      </w:r>
      <w:r w:rsidR="0066532F" w:rsidRPr="006F04CD">
        <w:rPr>
          <w:sz w:val="22"/>
          <w:szCs w:val="22"/>
        </w:rPr>
        <w:t xml:space="preserve"> </w:t>
      </w:r>
      <w:r w:rsidR="00F45C50" w:rsidRPr="006F04CD">
        <w:rPr>
          <w:sz w:val="22"/>
          <w:szCs w:val="22"/>
        </w:rPr>
        <w:t xml:space="preserve">Culturally </w:t>
      </w:r>
      <w:r w:rsidR="00443F0E" w:rsidRPr="006F04CD">
        <w:rPr>
          <w:sz w:val="22"/>
          <w:szCs w:val="22"/>
        </w:rPr>
        <w:t>safe and tailored approaches</w:t>
      </w:r>
      <w:r w:rsidR="008318E4" w:rsidRPr="006F04CD">
        <w:rPr>
          <w:sz w:val="22"/>
          <w:szCs w:val="22"/>
        </w:rPr>
        <w:t xml:space="preserve"> designed in partnership with First Nations and culturally diverse communities</w:t>
      </w:r>
      <w:r w:rsidR="00F45C50" w:rsidRPr="006F04CD">
        <w:rPr>
          <w:sz w:val="22"/>
          <w:szCs w:val="22"/>
        </w:rPr>
        <w:t xml:space="preserve"> must be adopted</w:t>
      </w:r>
      <w:r w:rsidR="008318E4" w:rsidRPr="006F04CD">
        <w:rPr>
          <w:sz w:val="22"/>
          <w:szCs w:val="22"/>
        </w:rPr>
        <w:t>.</w:t>
      </w:r>
    </w:p>
    <w:p w14:paraId="560D2E32" w14:textId="08D2A0E7" w:rsidR="00821586" w:rsidRPr="006F04CD" w:rsidRDefault="008318E4" w:rsidP="001B252B">
      <w:pPr>
        <w:rPr>
          <w:sz w:val="22"/>
          <w:szCs w:val="22"/>
        </w:rPr>
      </w:pPr>
      <w:r w:rsidRPr="006F04CD">
        <w:rPr>
          <w:sz w:val="22"/>
          <w:szCs w:val="22"/>
        </w:rPr>
        <w:t xml:space="preserve">The Review’s vision for the NDIS </w:t>
      </w:r>
      <w:r w:rsidR="00106B43" w:rsidRPr="006F04CD">
        <w:rPr>
          <w:sz w:val="22"/>
          <w:szCs w:val="22"/>
        </w:rPr>
        <w:t xml:space="preserve">also </w:t>
      </w:r>
      <w:r w:rsidRPr="006F04CD">
        <w:rPr>
          <w:sz w:val="22"/>
          <w:szCs w:val="22"/>
        </w:rPr>
        <w:t xml:space="preserve">relies on commitment </w:t>
      </w:r>
      <w:r w:rsidR="00106B43" w:rsidRPr="006F04CD">
        <w:rPr>
          <w:sz w:val="22"/>
          <w:szCs w:val="22"/>
        </w:rPr>
        <w:t xml:space="preserve">from </w:t>
      </w:r>
      <w:r w:rsidRPr="006F04CD">
        <w:rPr>
          <w:sz w:val="22"/>
          <w:szCs w:val="22"/>
        </w:rPr>
        <w:t xml:space="preserve">and collaboration between </w:t>
      </w:r>
      <w:r w:rsidR="006E1E8E" w:rsidRPr="006F04CD">
        <w:rPr>
          <w:sz w:val="22"/>
          <w:szCs w:val="22"/>
        </w:rPr>
        <w:t>all levels of</w:t>
      </w:r>
      <w:r w:rsidRPr="006F04CD">
        <w:rPr>
          <w:sz w:val="22"/>
          <w:szCs w:val="22"/>
        </w:rPr>
        <w:t xml:space="preserve"> government</w:t>
      </w:r>
      <w:r w:rsidR="001570DC" w:rsidRPr="006F04CD">
        <w:rPr>
          <w:sz w:val="22"/>
          <w:szCs w:val="22"/>
        </w:rPr>
        <w:t xml:space="preserve">, which </w:t>
      </w:r>
      <w:r w:rsidR="00801DAD" w:rsidRPr="006F04CD">
        <w:rPr>
          <w:sz w:val="22"/>
          <w:szCs w:val="22"/>
        </w:rPr>
        <w:t xml:space="preserve">has </w:t>
      </w:r>
      <w:r w:rsidR="001570DC" w:rsidRPr="006F04CD">
        <w:rPr>
          <w:sz w:val="22"/>
          <w:szCs w:val="22"/>
        </w:rPr>
        <w:t>often been absent in the past</w:t>
      </w:r>
      <w:r w:rsidRPr="006F04CD">
        <w:rPr>
          <w:sz w:val="22"/>
          <w:szCs w:val="22"/>
        </w:rPr>
        <w:t xml:space="preserve">. </w:t>
      </w:r>
      <w:r w:rsidR="00B71928" w:rsidRPr="006F04CD">
        <w:rPr>
          <w:sz w:val="22"/>
          <w:szCs w:val="22"/>
        </w:rPr>
        <w:t>State</w:t>
      </w:r>
      <w:r w:rsidR="006905AC" w:rsidRPr="006F04CD">
        <w:rPr>
          <w:sz w:val="22"/>
          <w:szCs w:val="22"/>
        </w:rPr>
        <w:t>, territory</w:t>
      </w:r>
      <w:r w:rsidR="00B71928" w:rsidRPr="006F04CD">
        <w:rPr>
          <w:sz w:val="22"/>
          <w:szCs w:val="22"/>
        </w:rPr>
        <w:t xml:space="preserve"> and </w:t>
      </w:r>
      <w:r w:rsidR="006905AC" w:rsidRPr="006F04CD">
        <w:rPr>
          <w:sz w:val="22"/>
          <w:szCs w:val="22"/>
        </w:rPr>
        <w:t xml:space="preserve">federal </w:t>
      </w:r>
      <w:r w:rsidR="00B71928" w:rsidRPr="006F04CD">
        <w:rPr>
          <w:sz w:val="22"/>
          <w:szCs w:val="22"/>
        </w:rPr>
        <w:t xml:space="preserve">leaders </w:t>
      </w:r>
      <w:r w:rsidR="00B4204A" w:rsidRPr="006F04CD">
        <w:rPr>
          <w:sz w:val="22"/>
          <w:szCs w:val="22"/>
        </w:rPr>
        <w:t xml:space="preserve">must </w:t>
      </w:r>
      <w:r w:rsidR="001B252B" w:rsidRPr="006F04CD">
        <w:rPr>
          <w:sz w:val="22"/>
          <w:szCs w:val="22"/>
        </w:rPr>
        <w:t xml:space="preserve">each </w:t>
      </w:r>
      <w:r w:rsidR="00B71928" w:rsidRPr="006F04CD">
        <w:rPr>
          <w:sz w:val="22"/>
          <w:szCs w:val="22"/>
        </w:rPr>
        <w:t>decide</w:t>
      </w:r>
      <w:r w:rsidR="001B252B" w:rsidRPr="006F04CD">
        <w:rPr>
          <w:sz w:val="22"/>
          <w:szCs w:val="22"/>
        </w:rPr>
        <w:t xml:space="preserve"> how to best implement the </w:t>
      </w:r>
      <w:r w:rsidR="129C25A8" w:rsidRPr="006F04CD">
        <w:rPr>
          <w:sz w:val="22"/>
          <w:szCs w:val="22"/>
        </w:rPr>
        <w:t>Review’s recommendations,</w:t>
      </w:r>
      <w:r w:rsidR="6AD87294" w:rsidRPr="006F04CD">
        <w:rPr>
          <w:sz w:val="22"/>
          <w:szCs w:val="22"/>
        </w:rPr>
        <w:t xml:space="preserve"> </w:t>
      </w:r>
      <w:r w:rsidR="129C25A8" w:rsidRPr="006F04CD">
        <w:rPr>
          <w:sz w:val="22"/>
          <w:szCs w:val="22"/>
        </w:rPr>
        <w:t xml:space="preserve">as well as those made in the Disability Royal Commission’s Final Report. </w:t>
      </w:r>
    </w:p>
    <w:p w14:paraId="3813658A" w14:textId="3F0F849F" w:rsidR="00B65FA1" w:rsidRDefault="00223ED0" w:rsidP="00223ED0">
      <w:pPr>
        <w:pStyle w:val="NumberedHeading1"/>
      </w:pPr>
      <w:bookmarkStart w:id="6" w:name="_Toc160183710"/>
      <w:r>
        <w:t>Other developments</w:t>
      </w:r>
      <w:bookmarkEnd w:id="6"/>
    </w:p>
    <w:p w14:paraId="5CB34385" w14:textId="6CD2BFA9" w:rsidR="00223ED0" w:rsidRDefault="00223ED0" w:rsidP="00223ED0">
      <w:pPr>
        <w:pStyle w:val="NumberedHeading2"/>
      </w:pPr>
      <w:r>
        <w:t>Inquiry into the Capability and Culture of the NDIA</w:t>
      </w:r>
    </w:p>
    <w:p w14:paraId="4F89CD4C" w14:textId="1D43DA70" w:rsidR="00C04AE0" w:rsidRPr="006F04CD" w:rsidRDefault="00C04AE0" w:rsidP="00C04AE0">
      <w:pPr>
        <w:rPr>
          <w:sz w:val="22"/>
          <w:szCs w:val="22"/>
        </w:rPr>
      </w:pPr>
      <w:r w:rsidRPr="006F04CD">
        <w:rPr>
          <w:sz w:val="22"/>
          <w:szCs w:val="22"/>
        </w:rPr>
        <w:t xml:space="preserve">The </w:t>
      </w:r>
      <w:r w:rsidR="005366B3" w:rsidRPr="006F04CD">
        <w:rPr>
          <w:sz w:val="22"/>
          <w:szCs w:val="22"/>
        </w:rPr>
        <w:t>Australian</w:t>
      </w:r>
      <w:r w:rsidR="002B3DE7" w:rsidRPr="006F04CD">
        <w:rPr>
          <w:sz w:val="22"/>
          <w:szCs w:val="22"/>
        </w:rPr>
        <w:t xml:space="preserve"> Parliament’s </w:t>
      </w:r>
      <w:r w:rsidRPr="006F04CD">
        <w:rPr>
          <w:sz w:val="22"/>
          <w:szCs w:val="22"/>
        </w:rPr>
        <w:t>Joint Standing Committee on the NDIS (</w:t>
      </w:r>
      <w:r w:rsidR="001A72A1" w:rsidRPr="006F04CD">
        <w:rPr>
          <w:sz w:val="22"/>
          <w:szCs w:val="22"/>
        </w:rPr>
        <w:t>’JSC’</w:t>
      </w:r>
      <w:r w:rsidRPr="006F04CD">
        <w:rPr>
          <w:sz w:val="22"/>
          <w:szCs w:val="22"/>
        </w:rPr>
        <w:t xml:space="preserve">) </w:t>
      </w:r>
      <w:r w:rsidR="00833A41" w:rsidRPr="006F04CD">
        <w:rPr>
          <w:sz w:val="22"/>
          <w:szCs w:val="22"/>
        </w:rPr>
        <w:t xml:space="preserve">investigated the NDIA’s processes, culture and staffing, and </w:t>
      </w:r>
      <w:r w:rsidR="00730BFA" w:rsidRPr="006F04CD">
        <w:rPr>
          <w:sz w:val="22"/>
          <w:szCs w:val="22"/>
        </w:rPr>
        <w:t>how</w:t>
      </w:r>
      <w:r w:rsidR="00833A41" w:rsidRPr="006F04CD">
        <w:rPr>
          <w:sz w:val="22"/>
          <w:szCs w:val="22"/>
        </w:rPr>
        <w:t xml:space="preserve"> these impact NDIS participants. In March 2023, the JSC released an</w:t>
      </w:r>
      <w:r w:rsidR="006F3E8A" w:rsidRPr="006F04CD">
        <w:rPr>
          <w:sz w:val="22"/>
          <w:szCs w:val="22"/>
        </w:rPr>
        <w:t xml:space="preserve"> </w:t>
      </w:r>
      <w:hyperlink r:id="rId22" w:history="1">
        <w:r w:rsidR="006A6601" w:rsidRPr="006F04CD">
          <w:rPr>
            <w:rStyle w:val="Hyperlink"/>
            <w:rFonts w:ascii="Arial" w:hAnsi="Arial"/>
            <w:sz w:val="22"/>
            <w:szCs w:val="22"/>
          </w:rPr>
          <w:t>i</w:t>
        </w:r>
        <w:r w:rsidR="006F3E8A" w:rsidRPr="006F04CD">
          <w:rPr>
            <w:rStyle w:val="Hyperlink"/>
            <w:rFonts w:ascii="Arial" w:hAnsi="Arial"/>
            <w:sz w:val="22"/>
            <w:szCs w:val="22"/>
          </w:rPr>
          <w:t xml:space="preserve">nterim </w:t>
        </w:r>
        <w:r w:rsidR="00C46A35" w:rsidRPr="006F04CD">
          <w:rPr>
            <w:rStyle w:val="Hyperlink"/>
            <w:rFonts w:ascii="Arial" w:hAnsi="Arial"/>
            <w:sz w:val="22"/>
            <w:szCs w:val="22"/>
          </w:rPr>
          <w:t>r</w:t>
        </w:r>
        <w:r w:rsidR="006F3E8A" w:rsidRPr="006F04CD">
          <w:rPr>
            <w:rStyle w:val="Hyperlink"/>
            <w:rFonts w:ascii="Arial" w:hAnsi="Arial"/>
            <w:sz w:val="22"/>
            <w:szCs w:val="22"/>
          </w:rPr>
          <w:t>eport</w:t>
        </w:r>
      </w:hyperlink>
      <w:r w:rsidR="000F1821" w:rsidRPr="006F04CD">
        <w:rPr>
          <w:sz w:val="22"/>
          <w:szCs w:val="22"/>
        </w:rPr>
        <w:t xml:space="preserve"> because of the urgency of the issues the Government </w:t>
      </w:r>
      <w:r w:rsidR="00E32436" w:rsidRPr="006F04CD">
        <w:rPr>
          <w:sz w:val="22"/>
          <w:szCs w:val="22"/>
        </w:rPr>
        <w:t xml:space="preserve">needed </w:t>
      </w:r>
      <w:r w:rsidR="000F1821" w:rsidRPr="006F04CD">
        <w:rPr>
          <w:sz w:val="22"/>
          <w:szCs w:val="22"/>
        </w:rPr>
        <w:t>to address (most of which were not</w:t>
      </w:r>
      <w:r w:rsidR="00BC48CB">
        <w:rPr>
          <w:sz w:val="22"/>
          <w:szCs w:val="22"/>
        </w:rPr>
        <w:t>, however,</w:t>
      </w:r>
      <w:r w:rsidR="000F1821" w:rsidRPr="006F04CD">
        <w:rPr>
          <w:sz w:val="22"/>
          <w:szCs w:val="22"/>
        </w:rPr>
        <w:t xml:space="preserve"> new). </w:t>
      </w:r>
    </w:p>
    <w:p w14:paraId="0E294306" w14:textId="52128D27" w:rsidR="00B07F45" w:rsidRPr="006F04CD" w:rsidRDefault="00B07F45" w:rsidP="000B14CF">
      <w:pPr>
        <w:rPr>
          <w:sz w:val="22"/>
          <w:szCs w:val="22"/>
        </w:rPr>
      </w:pPr>
      <w:r w:rsidRPr="006F04CD">
        <w:rPr>
          <w:sz w:val="22"/>
          <w:szCs w:val="22"/>
        </w:rPr>
        <w:t xml:space="preserve">The JSC links many problems </w:t>
      </w:r>
      <w:r w:rsidR="00780ABD" w:rsidRPr="006F04CD">
        <w:rPr>
          <w:sz w:val="22"/>
          <w:szCs w:val="22"/>
        </w:rPr>
        <w:t>with</w:t>
      </w:r>
      <w:r w:rsidR="006B1B6D" w:rsidRPr="006F04CD">
        <w:rPr>
          <w:sz w:val="22"/>
          <w:szCs w:val="22"/>
        </w:rPr>
        <w:t xml:space="preserve"> the NDI</w:t>
      </w:r>
      <w:r w:rsidR="00780ABD" w:rsidRPr="006F04CD">
        <w:rPr>
          <w:sz w:val="22"/>
          <w:szCs w:val="22"/>
        </w:rPr>
        <w:t>S</w:t>
      </w:r>
      <w:r w:rsidR="006B1B6D" w:rsidRPr="006F04CD">
        <w:rPr>
          <w:sz w:val="22"/>
          <w:szCs w:val="22"/>
        </w:rPr>
        <w:t xml:space="preserve"> </w:t>
      </w:r>
      <w:r w:rsidRPr="006F04CD">
        <w:rPr>
          <w:sz w:val="22"/>
          <w:szCs w:val="22"/>
        </w:rPr>
        <w:t>to a</w:t>
      </w:r>
      <w:r w:rsidR="00780ABD" w:rsidRPr="006F04CD">
        <w:rPr>
          <w:sz w:val="22"/>
          <w:szCs w:val="22"/>
        </w:rPr>
        <w:t xml:space="preserve"> NDIA</w:t>
      </w:r>
      <w:r w:rsidRPr="006F04CD">
        <w:rPr>
          <w:sz w:val="22"/>
          <w:szCs w:val="22"/>
        </w:rPr>
        <w:t xml:space="preserve"> culture of </w:t>
      </w:r>
      <w:r w:rsidR="000D2930" w:rsidRPr="006F04CD">
        <w:rPr>
          <w:sz w:val="22"/>
          <w:szCs w:val="22"/>
        </w:rPr>
        <w:t xml:space="preserve">cost-cutting and </w:t>
      </w:r>
      <w:r w:rsidRPr="006F04CD">
        <w:rPr>
          <w:sz w:val="22"/>
          <w:szCs w:val="22"/>
        </w:rPr>
        <w:t xml:space="preserve">saying ‘no’ to people with disability. The JSC recommended better training for </w:t>
      </w:r>
      <w:r w:rsidR="00C478D9" w:rsidRPr="006F04CD">
        <w:rPr>
          <w:sz w:val="22"/>
          <w:szCs w:val="22"/>
        </w:rPr>
        <w:t xml:space="preserve">NDIA </w:t>
      </w:r>
      <w:r w:rsidRPr="006F04CD">
        <w:rPr>
          <w:sz w:val="22"/>
          <w:szCs w:val="22"/>
        </w:rPr>
        <w:t xml:space="preserve">staff, an expanded and more </w:t>
      </w:r>
      <w:r w:rsidR="00E13341" w:rsidRPr="006F04CD">
        <w:rPr>
          <w:sz w:val="22"/>
          <w:szCs w:val="22"/>
        </w:rPr>
        <w:t>s</w:t>
      </w:r>
      <w:r w:rsidRPr="006F04CD">
        <w:rPr>
          <w:sz w:val="22"/>
          <w:szCs w:val="22"/>
        </w:rPr>
        <w:t>table workforce</w:t>
      </w:r>
      <w:r w:rsidR="0091777F" w:rsidRPr="006F04CD">
        <w:rPr>
          <w:sz w:val="22"/>
          <w:szCs w:val="22"/>
        </w:rPr>
        <w:t>,</w:t>
      </w:r>
      <w:r w:rsidRPr="006F04CD">
        <w:rPr>
          <w:sz w:val="22"/>
          <w:szCs w:val="22"/>
        </w:rPr>
        <w:t xml:space="preserve"> and improving the NDIA’s planning and decision-making processes.</w:t>
      </w:r>
    </w:p>
    <w:p w14:paraId="53294514" w14:textId="3AEB59F2" w:rsidR="00023F3D" w:rsidRPr="006F04CD" w:rsidRDefault="00606A27" w:rsidP="000B14CF">
      <w:pPr>
        <w:rPr>
          <w:sz w:val="22"/>
          <w:szCs w:val="22"/>
        </w:rPr>
      </w:pPr>
      <w:r w:rsidRPr="006F04CD">
        <w:rPr>
          <w:sz w:val="22"/>
          <w:szCs w:val="22"/>
        </w:rPr>
        <w:t xml:space="preserve">In its </w:t>
      </w:r>
      <w:r w:rsidR="00C46A35" w:rsidRPr="006F04CD">
        <w:rPr>
          <w:sz w:val="22"/>
          <w:szCs w:val="22"/>
        </w:rPr>
        <w:t>f</w:t>
      </w:r>
      <w:hyperlink r:id="rId23" w:history="1">
        <w:r w:rsidR="00C46A35" w:rsidRPr="006F04CD">
          <w:rPr>
            <w:sz w:val="22"/>
            <w:szCs w:val="22"/>
          </w:rPr>
          <w:t>inal report</w:t>
        </w:r>
      </w:hyperlink>
      <w:r w:rsidR="00C46A35" w:rsidRPr="006F04CD">
        <w:rPr>
          <w:sz w:val="22"/>
          <w:szCs w:val="22"/>
        </w:rPr>
        <w:t xml:space="preserve"> </w:t>
      </w:r>
      <w:r w:rsidRPr="006F04CD">
        <w:rPr>
          <w:sz w:val="22"/>
          <w:szCs w:val="22"/>
        </w:rPr>
        <w:t>released in November 2023, the JSC ma</w:t>
      </w:r>
      <w:r w:rsidR="00B04B48" w:rsidRPr="006F04CD">
        <w:rPr>
          <w:sz w:val="22"/>
          <w:szCs w:val="22"/>
        </w:rPr>
        <w:t>de</w:t>
      </w:r>
      <w:r w:rsidRPr="006F04CD">
        <w:rPr>
          <w:sz w:val="22"/>
          <w:szCs w:val="22"/>
        </w:rPr>
        <w:t xml:space="preserve"> further recommendations </w:t>
      </w:r>
      <w:r w:rsidR="007265BC" w:rsidRPr="006F04CD">
        <w:rPr>
          <w:sz w:val="22"/>
          <w:szCs w:val="22"/>
        </w:rPr>
        <w:t>to</w:t>
      </w:r>
      <w:r w:rsidRPr="006F04CD">
        <w:rPr>
          <w:sz w:val="22"/>
          <w:szCs w:val="22"/>
        </w:rPr>
        <w:t xml:space="preserve"> impro</w:t>
      </w:r>
      <w:r w:rsidR="007265BC" w:rsidRPr="006F04CD">
        <w:rPr>
          <w:sz w:val="22"/>
          <w:szCs w:val="22"/>
        </w:rPr>
        <w:t>ve</w:t>
      </w:r>
      <w:r w:rsidRPr="006F04CD">
        <w:rPr>
          <w:sz w:val="22"/>
          <w:szCs w:val="22"/>
        </w:rPr>
        <w:t xml:space="preserve"> the participant experience. One recommendation is </w:t>
      </w:r>
      <w:r w:rsidR="00BB18EA" w:rsidRPr="006F04CD">
        <w:rPr>
          <w:sz w:val="22"/>
          <w:szCs w:val="22"/>
        </w:rPr>
        <w:t xml:space="preserve">that </w:t>
      </w:r>
      <w:r w:rsidRPr="006F04CD">
        <w:rPr>
          <w:sz w:val="22"/>
          <w:szCs w:val="22"/>
        </w:rPr>
        <w:t>the NDIA consider</w:t>
      </w:r>
      <w:r w:rsidR="00BB18EA" w:rsidRPr="006F04CD">
        <w:rPr>
          <w:sz w:val="22"/>
          <w:szCs w:val="22"/>
        </w:rPr>
        <w:t>s</w:t>
      </w:r>
      <w:r w:rsidRPr="006F04CD">
        <w:rPr>
          <w:sz w:val="22"/>
          <w:szCs w:val="22"/>
        </w:rPr>
        <w:t xml:space="preserve"> the totality of a person’s disabilities</w:t>
      </w:r>
      <w:r w:rsidR="002C2828" w:rsidRPr="006F04CD">
        <w:rPr>
          <w:sz w:val="22"/>
          <w:szCs w:val="22"/>
        </w:rPr>
        <w:t xml:space="preserve"> </w:t>
      </w:r>
      <w:r w:rsidR="008B49DC" w:rsidRPr="006F04CD">
        <w:rPr>
          <w:sz w:val="22"/>
          <w:szCs w:val="22"/>
        </w:rPr>
        <w:t>rather than</w:t>
      </w:r>
      <w:r w:rsidRPr="006F04CD">
        <w:rPr>
          <w:sz w:val="22"/>
          <w:szCs w:val="22"/>
        </w:rPr>
        <w:t xml:space="preserve"> distinguish</w:t>
      </w:r>
      <w:r w:rsidR="008B49DC" w:rsidRPr="006F04CD">
        <w:rPr>
          <w:sz w:val="22"/>
          <w:szCs w:val="22"/>
        </w:rPr>
        <w:t>ing</w:t>
      </w:r>
      <w:r w:rsidRPr="006F04CD">
        <w:rPr>
          <w:sz w:val="22"/>
          <w:szCs w:val="22"/>
        </w:rPr>
        <w:t xml:space="preserve"> between ‘primary</w:t>
      </w:r>
      <w:r w:rsidR="008B49DC" w:rsidRPr="006F04CD">
        <w:rPr>
          <w:sz w:val="22"/>
          <w:szCs w:val="22"/>
        </w:rPr>
        <w:t>’</w:t>
      </w:r>
      <w:r w:rsidRPr="006F04CD">
        <w:rPr>
          <w:sz w:val="22"/>
          <w:szCs w:val="22"/>
        </w:rPr>
        <w:t xml:space="preserve"> and</w:t>
      </w:r>
      <w:r w:rsidR="008B49DC" w:rsidRPr="006F04CD">
        <w:rPr>
          <w:sz w:val="22"/>
          <w:szCs w:val="22"/>
        </w:rPr>
        <w:t xml:space="preserve"> </w:t>
      </w:r>
      <w:r w:rsidRPr="006F04CD">
        <w:rPr>
          <w:sz w:val="22"/>
          <w:szCs w:val="22"/>
        </w:rPr>
        <w:t>‘secondary</w:t>
      </w:r>
      <w:r w:rsidR="008B49DC" w:rsidRPr="006F04CD">
        <w:rPr>
          <w:sz w:val="22"/>
          <w:szCs w:val="22"/>
        </w:rPr>
        <w:t>’</w:t>
      </w:r>
      <w:r w:rsidRPr="006F04CD">
        <w:rPr>
          <w:sz w:val="22"/>
          <w:szCs w:val="22"/>
        </w:rPr>
        <w:t xml:space="preserve"> </w:t>
      </w:r>
      <w:r w:rsidR="008B49DC" w:rsidRPr="006F04CD">
        <w:rPr>
          <w:sz w:val="22"/>
          <w:szCs w:val="22"/>
        </w:rPr>
        <w:t>disabilities</w:t>
      </w:r>
      <w:r w:rsidR="00E8151E" w:rsidRPr="006F04CD">
        <w:rPr>
          <w:sz w:val="22"/>
          <w:szCs w:val="22"/>
        </w:rPr>
        <w:t>,</w:t>
      </w:r>
      <w:r w:rsidR="002704AC" w:rsidRPr="006F04CD">
        <w:rPr>
          <w:sz w:val="22"/>
          <w:szCs w:val="22"/>
        </w:rPr>
        <w:t xml:space="preserve"> when making funding decisions</w:t>
      </w:r>
      <w:r w:rsidRPr="006F04CD">
        <w:rPr>
          <w:sz w:val="22"/>
          <w:szCs w:val="22"/>
        </w:rPr>
        <w:t xml:space="preserve">. The JSC found this distinction has no </w:t>
      </w:r>
      <w:r w:rsidR="00187848" w:rsidRPr="006F04CD">
        <w:rPr>
          <w:sz w:val="22"/>
          <w:szCs w:val="22"/>
        </w:rPr>
        <w:t xml:space="preserve">legal </w:t>
      </w:r>
      <w:r w:rsidRPr="006F04CD">
        <w:rPr>
          <w:sz w:val="22"/>
          <w:szCs w:val="22"/>
        </w:rPr>
        <w:t xml:space="preserve">basis and </w:t>
      </w:r>
      <w:r w:rsidR="00B0786A" w:rsidRPr="006F04CD">
        <w:rPr>
          <w:sz w:val="22"/>
          <w:szCs w:val="22"/>
        </w:rPr>
        <w:t>a</w:t>
      </w:r>
      <w:r w:rsidRPr="006F04CD">
        <w:rPr>
          <w:sz w:val="22"/>
          <w:szCs w:val="22"/>
        </w:rPr>
        <w:t>ffects participants</w:t>
      </w:r>
      <w:r w:rsidR="00DC5D4A" w:rsidRPr="006F04CD">
        <w:rPr>
          <w:sz w:val="22"/>
          <w:szCs w:val="22"/>
        </w:rPr>
        <w:t xml:space="preserve"> negatively</w:t>
      </w:r>
      <w:r w:rsidRPr="006F04CD">
        <w:rPr>
          <w:sz w:val="22"/>
          <w:szCs w:val="22"/>
        </w:rPr>
        <w:t xml:space="preserve">. </w:t>
      </w:r>
    </w:p>
    <w:p w14:paraId="72F9AEC9" w14:textId="77C76D7C" w:rsidR="00606A27" w:rsidRPr="006F04CD" w:rsidRDefault="00AC0C0E" w:rsidP="000B14CF">
      <w:pPr>
        <w:rPr>
          <w:color w:val="0000FF"/>
          <w:sz w:val="22"/>
          <w:szCs w:val="22"/>
        </w:rPr>
      </w:pPr>
      <w:r>
        <w:rPr>
          <w:sz w:val="22"/>
          <w:szCs w:val="22"/>
        </w:rPr>
        <w:lastRenderedPageBreak/>
        <w:t>The</w:t>
      </w:r>
      <w:r w:rsidR="00606A27" w:rsidRPr="006F04CD">
        <w:rPr>
          <w:sz w:val="22"/>
          <w:szCs w:val="22"/>
        </w:rPr>
        <w:t xml:space="preserve"> JSC’s recommendation to </w:t>
      </w:r>
      <w:r w:rsidR="00A364EE" w:rsidRPr="006F04CD">
        <w:rPr>
          <w:sz w:val="22"/>
          <w:szCs w:val="22"/>
        </w:rPr>
        <w:t>adopt</w:t>
      </w:r>
      <w:r w:rsidR="00606A27" w:rsidRPr="006F04CD">
        <w:rPr>
          <w:sz w:val="22"/>
          <w:szCs w:val="22"/>
        </w:rPr>
        <w:t xml:space="preserve"> a ‘whole of person’ approach</w:t>
      </w:r>
      <w:r>
        <w:rPr>
          <w:sz w:val="22"/>
          <w:szCs w:val="22"/>
        </w:rPr>
        <w:t xml:space="preserve"> </w:t>
      </w:r>
      <w:r w:rsidR="00606A27" w:rsidRPr="006F04CD">
        <w:rPr>
          <w:sz w:val="22"/>
          <w:szCs w:val="22"/>
        </w:rPr>
        <w:t xml:space="preserve">aligns with </w:t>
      </w:r>
      <w:r>
        <w:rPr>
          <w:sz w:val="22"/>
          <w:szCs w:val="22"/>
        </w:rPr>
        <w:t>the</w:t>
      </w:r>
      <w:r w:rsidR="00606A27" w:rsidRPr="006F04CD">
        <w:rPr>
          <w:sz w:val="22"/>
          <w:szCs w:val="22"/>
        </w:rPr>
        <w:t xml:space="preserve"> </w:t>
      </w:r>
      <w:r w:rsidR="00072FB1" w:rsidRPr="006F04CD">
        <w:rPr>
          <w:sz w:val="22"/>
          <w:szCs w:val="22"/>
        </w:rPr>
        <w:t xml:space="preserve">recommendation of the NDIS Review </w:t>
      </w:r>
      <w:r>
        <w:rPr>
          <w:sz w:val="22"/>
          <w:szCs w:val="22"/>
        </w:rPr>
        <w:t xml:space="preserve">(see above) </w:t>
      </w:r>
      <w:r w:rsidR="00072FB1" w:rsidRPr="006F04CD">
        <w:rPr>
          <w:sz w:val="22"/>
          <w:szCs w:val="22"/>
        </w:rPr>
        <w:t xml:space="preserve">and a </w:t>
      </w:r>
      <w:r w:rsidR="00606A27" w:rsidRPr="006F04CD">
        <w:rPr>
          <w:sz w:val="22"/>
          <w:szCs w:val="22"/>
        </w:rPr>
        <w:t xml:space="preserve">series of AAT decisions (see </w:t>
      </w:r>
      <w:r w:rsidR="00ED670F" w:rsidRPr="006F04CD">
        <w:rPr>
          <w:sz w:val="22"/>
          <w:szCs w:val="22"/>
        </w:rPr>
        <w:t>below</w:t>
      </w:r>
      <w:r w:rsidR="00606A27" w:rsidRPr="006F04CD">
        <w:rPr>
          <w:sz w:val="22"/>
          <w:szCs w:val="22"/>
        </w:rPr>
        <w:t>)</w:t>
      </w:r>
      <w:r w:rsidR="00606A27" w:rsidRPr="006F04CD">
        <w:rPr>
          <w:rStyle w:val="Hyperlink"/>
          <w:sz w:val="22"/>
          <w:szCs w:val="22"/>
        </w:rPr>
        <w:t xml:space="preserve">. </w:t>
      </w:r>
    </w:p>
    <w:p w14:paraId="21BDEF00" w14:textId="666AFB9E" w:rsidR="00C04AE0" w:rsidRPr="006F04CD" w:rsidRDefault="00C04AE0" w:rsidP="00C04AE0">
      <w:pPr>
        <w:rPr>
          <w:sz w:val="22"/>
          <w:szCs w:val="22"/>
        </w:rPr>
      </w:pPr>
      <w:r w:rsidRPr="006F04CD">
        <w:rPr>
          <w:sz w:val="22"/>
          <w:szCs w:val="22"/>
        </w:rPr>
        <w:t xml:space="preserve">The </w:t>
      </w:r>
      <w:r w:rsidR="006A6601" w:rsidRPr="006F04CD">
        <w:rPr>
          <w:sz w:val="22"/>
          <w:szCs w:val="22"/>
        </w:rPr>
        <w:t>f</w:t>
      </w:r>
      <w:r w:rsidRPr="006F04CD">
        <w:rPr>
          <w:sz w:val="22"/>
          <w:szCs w:val="22"/>
        </w:rPr>
        <w:t xml:space="preserve">inal </w:t>
      </w:r>
      <w:r w:rsidR="006A6601" w:rsidRPr="006F04CD">
        <w:rPr>
          <w:sz w:val="22"/>
          <w:szCs w:val="22"/>
        </w:rPr>
        <w:t>r</w:t>
      </w:r>
      <w:r w:rsidRPr="006F04CD">
        <w:rPr>
          <w:sz w:val="22"/>
          <w:szCs w:val="22"/>
        </w:rPr>
        <w:t xml:space="preserve">eport also highlighted the need for increased funding for advocacy groups to support </w:t>
      </w:r>
      <w:r w:rsidR="00D11D61" w:rsidRPr="006F04CD">
        <w:rPr>
          <w:sz w:val="22"/>
          <w:szCs w:val="22"/>
        </w:rPr>
        <w:t>people</w:t>
      </w:r>
      <w:r w:rsidR="007F4EBD" w:rsidRPr="006F04CD">
        <w:rPr>
          <w:sz w:val="22"/>
          <w:szCs w:val="22"/>
        </w:rPr>
        <w:t xml:space="preserve"> to</w:t>
      </w:r>
      <w:r w:rsidR="00D11D61" w:rsidRPr="006F04CD">
        <w:rPr>
          <w:sz w:val="22"/>
          <w:szCs w:val="22"/>
        </w:rPr>
        <w:t xml:space="preserve"> </w:t>
      </w:r>
      <w:r w:rsidRPr="006F04CD">
        <w:rPr>
          <w:sz w:val="22"/>
          <w:szCs w:val="22"/>
        </w:rPr>
        <w:t xml:space="preserve">navigate the NDIS and AAT. </w:t>
      </w:r>
    </w:p>
    <w:p w14:paraId="2787F5D0" w14:textId="3CB420DD" w:rsidR="00937BB0" w:rsidRPr="006F04CD" w:rsidRDefault="29F6D173" w:rsidP="00937BB0">
      <w:pPr>
        <w:rPr>
          <w:sz w:val="22"/>
          <w:szCs w:val="22"/>
        </w:rPr>
      </w:pPr>
      <w:r w:rsidRPr="006F04CD">
        <w:rPr>
          <w:sz w:val="22"/>
          <w:szCs w:val="22"/>
        </w:rPr>
        <w:t>As t</w:t>
      </w:r>
      <w:r w:rsidR="684AFB6C" w:rsidRPr="006F04CD">
        <w:rPr>
          <w:sz w:val="22"/>
          <w:szCs w:val="22"/>
        </w:rPr>
        <w:t xml:space="preserve">he </w:t>
      </w:r>
      <w:r w:rsidRPr="006F04CD">
        <w:rPr>
          <w:sz w:val="22"/>
          <w:szCs w:val="22"/>
        </w:rPr>
        <w:t>Government is yet to</w:t>
      </w:r>
      <w:r w:rsidR="684AFB6C" w:rsidRPr="006F04CD">
        <w:rPr>
          <w:sz w:val="22"/>
          <w:szCs w:val="22"/>
        </w:rPr>
        <w:t xml:space="preserve"> respond</w:t>
      </w:r>
      <w:r w:rsidRPr="006F04CD">
        <w:rPr>
          <w:sz w:val="22"/>
          <w:szCs w:val="22"/>
        </w:rPr>
        <w:t>,</w:t>
      </w:r>
      <w:r w:rsidR="684AFB6C" w:rsidRPr="006F04CD">
        <w:rPr>
          <w:sz w:val="22"/>
          <w:szCs w:val="22"/>
        </w:rPr>
        <w:t xml:space="preserve"> it remains to be seen whether and how any of the </w:t>
      </w:r>
      <w:r w:rsidRPr="006F04CD">
        <w:rPr>
          <w:sz w:val="22"/>
          <w:szCs w:val="22"/>
        </w:rPr>
        <w:t xml:space="preserve">JSC’s </w:t>
      </w:r>
      <w:r w:rsidR="684AFB6C" w:rsidRPr="006F04CD">
        <w:rPr>
          <w:sz w:val="22"/>
          <w:szCs w:val="22"/>
        </w:rPr>
        <w:t>recommendations will be implemented.</w:t>
      </w:r>
    </w:p>
    <w:p w14:paraId="25C7C600" w14:textId="4C3CB54C" w:rsidR="009944F3" w:rsidRDefault="007C1E9F" w:rsidP="009944F3">
      <w:pPr>
        <w:pStyle w:val="NumberedHeading2"/>
      </w:pPr>
      <w:r>
        <w:t xml:space="preserve">Changes </w:t>
      </w:r>
      <w:r w:rsidR="009944F3">
        <w:t>to the administrative review process – ART Bill 2023</w:t>
      </w:r>
    </w:p>
    <w:p w14:paraId="7F2A1769" w14:textId="30FDB50E" w:rsidR="000723B7" w:rsidRPr="006F04CD" w:rsidRDefault="000723B7" w:rsidP="000723B7">
      <w:pPr>
        <w:rPr>
          <w:sz w:val="22"/>
          <w:szCs w:val="22"/>
        </w:rPr>
      </w:pPr>
      <w:r w:rsidRPr="006F04CD">
        <w:rPr>
          <w:sz w:val="22"/>
          <w:szCs w:val="22"/>
        </w:rPr>
        <w:t>The</w:t>
      </w:r>
      <w:r w:rsidR="000E674F" w:rsidRPr="006F04CD">
        <w:rPr>
          <w:sz w:val="22"/>
          <w:szCs w:val="22"/>
        </w:rPr>
        <w:t xml:space="preserve"> </w:t>
      </w:r>
      <w:hyperlink r:id="rId24" w:history="1">
        <w:r w:rsidR="000E674F" w:rsidRPr="006F04CD">
          <w:rPr>
            <w:rStyle w:val="Hyperlink"/>
            <w:rFonts w:ascii="Arial" w:hAnsi="Arial"/>
            <w:sz w:val="22"/>
            <w:szCs w:val="22"/>
          </w:rPr>
          <w:t>ART Bill 2023</w:t>
        </w:r>
      </w:hyperlink>
      <w:r w:rsidRPr="006F04CD">
        <w:rPr>
          <w:sz w:val="22"/>
          <w:szCs w:val="22"/>
        </w:rPr>
        <w:t xml:space="preserve"> was introduced to Parliament in December 2023</w:t>
      </w:r>
      <w:r w:rsidR="00BC7B5C" w:rsidRPr="006F04CD">
        <w:rPr>
          <w:sz w:val="22"/>
          <w:szCs w:val="22"/>
        </w:rPr>
        <w:t xml:space="preserve">. </w:t>
      </w:r>
      <w:r w:rsidR="00AA6BFE" w:rsidRPr="006F04CD">
        <w:rPr>
          <w:sz w:val="22"/>
          <w:szCs w:val="22"/>
        </w:rPr>
        <w:t>If passed, it</w:t>
      </w:r>
      <w:r w:rsidR="00BC7B5C" w:rsidRPr="006F04CD">
        <w:rPr>
          <w:sz w:val="22"/>
          <w:szCs w:val="22"/>
        </w:rPr>
        <w:t xml:space="preserve"> will</w:t>
      </w:r>
      <w:r w:rsidRPr="006F04CD">
        <w:rPr>
          <w:sz w:val="22"/>
          <w:szCs w:val="22"/>
        </w:rPr>
        <w:t xml:space="preserve"> </w:t>
      </w:r>
      <w:r w:rsidR="00C15862" w:rsidRPr="006F04CD">
        <w:rPr>
          <w:sz w:val="22"/>
          <w:szCs w:val="22"/>
        </w:rPr>
        <w:t xml:space="preserve">abolish </w:t>
      </w:r>
      <w:r w:rsidRPr="006F04CD">
        <w:rPr>
          <w:sz w:val="22"/>
          <w:szCs w:val="22"/>
        </w:rPr>
        <w:t xml:space="preserve">the </w:t>
      </w:r>
      <w:r w:rsidR="00126677" w:rsidRPr="006F04CD">
        <w:rPr>
          <w:sz w:val="22"/>
          <w:szCs w:val="22"/>
        </w:rPr>
        <w:t>A</w:t>
      </w:r>
      <w:r w:rsidR="00126677">
        <w:rPr>
          <w:sz w:val="22"/>
          <w:szCs w:val="22"/>
        </w:rPr>
        <w:t xml:space="preserve">dministrative </w:t>
      </w:r>
      <w:r w:rsidRPr="006F04CD">
        <w:rPr>
          <w:sz w:val="22"/>
          <w:szCs w:val="22"/>
        </w:rPr>
        <w:t>A</w:t>
      </w:r>
      <w:r w:rsidR="00126677">
        <w:rPr>
          <w:sz w:val="22"/>
          <w:szCs w:val="22"/>
        </w:rPr>
        <w:t xml:space="preserve">ppeals </w:t>
      </w:r>
      <w:r w:rsidRPr="006F04CD">
        <w:rPr>
          <w:sz w:val="22"/>
          <w:szCs w:val="22"/>
        </w:rPr>
        <w:t>T</w:t>
      </w:r>
      <w:r w:rsidR="00126677">
        <w:rPr>
          <w:sz w:val="22"/>
          <w:szCs w:val="22"/>
        </w:rPr>
        <w:t>ribunal</w:t>
      </w:r>
      <w:r w:rsidRPr="006F04CD">
        <w:rPr>
          <w:sz w:val="22"/>
          <w:szCs w:val="22"/>
        </w:rPr>
        <w:t xml:space="preserve"> </w:t>
      </w:r>
      <w:r w:rsidR="00C15862" w:rsidRPr="006F04CD">
        <w:rPr>
          <w:sz w:val="22"/>
          <w:szCs w:val="22"/>
        </w:rPr>
        <w:t xml:space="preserve">and establish </w:t>
      </w:r>
      <w:r w:rsidRPr="006F04CD">
        <w:rPr>
          <w:sz w:val="22"/>
          <w:szCs w:val="22"/>
        </w:rPr>
        <w:t>the new Administrative Review Tribunal (’ART’)</w:t>
      </w:r>
      <w:r w:rsidR="00C15862" w:rsidRPr="006F04CD">
        <w:rPr>
          <w:sz w:val="22"/>
          <w:szCs w:val="22"/>
        </w:rPr>
        <w:t xml:space="preserve"> in its place</w:t>
      </w:r>
      <w:r w:rsidRPr="006F04CD">
        <w:rPr>
          <w:sz w:val="22"/>
          <w:szCs w:val="22"/>
        </w:rPr>
        <w:t xml:space="preserve">. </w:t>
      </w:r>
    </w:p>
    <w:p w14:paraId="69C7CAFD" w14:textId="70E406F8" w:rsidR="002B2F07" w:rsidRPr="006F04CD" w:rsidRDefault="005C015C" w:rsidP="00EB254B">
      <w:pPr>
        <w:rPr>
          <w:sz w:val="22"/>
          <w:szCs w:val="22"/>
        </w:rPr>
      </w:pPr>
      <w:r w:rsidRPr="006F04CD">
        <w:rPr>
          <w:sz w:val="22"/>
          <w:szCs w:val="22"/>
        </w:rPr>
        <w:t>Through the</w:t>
      </w:r>
      <w:r w:rsidR="00FA1756" w:rsidRPr="006F04CD">
        <w:rPr>
          <w:sz w:val="22"/>
          <w:szCs w:val="22"/>
        </w:rPr>
        <w:t xml:space="preserve"> </w:t>
      </w:r>
      <w:r w:rsidR="000723B7" w:rsidRPr="006F04CD">
        <w:rPr>
          <w:sz w:val="22"/>
          <w:szCs w:val="22"/>
        </w:rPr>
        <w:t>ART Bill 2023</w:t>
      </w:r>
      <w:r w:rsidRPr="006F04CD">
        <w:rPr>
          <w:sz w:val="22"/>
          <w:szCs w:val="22"/>
        </w:rPr>
        <w:t>, the Government</w:t>
      </w:r>
      <w:r w:rsidR="000723B7" w:rsidRPr="006F04CD">
        <w:rPr>
          <w:sz w:val="22"/>
          <w:szCs w:val="22"/>
        </w:rPr>
        <w:t xml:space="preserve"> aims </w:t>
      </w:r>
      <w:r w:rsidR="00BC7B5C" w:rsidRPr="006F04CD">
        <w:rPr>
          <w:sz w:val="22"/>
          <w:szCs w:val="22"/>
        </w:rPr>
        <w:t xml:space="preserve">to </w:t>
      </w:r>
      <w:r w:rsidR="000723B7" w:rsidRPr="006F04CD">
        <w:rPr>
          <w:sz w:val="22"/>
          <w:szCs w:val="22"/>
        </w:rPr>
        <w:t xml:space="preserve">ensure reviews are conducted effectively, efficiently and fairly, to improve the experience of people seeking review of government decisions. </w:t>
      </w:r>
      <w:r w:rsidR="00CF23BB" w:rsidRPr="006F04CD">
        <w:rPr>
          <w:sz w:val="22"/>
          <w:szCs w:val="22"/>
        </w:rPr>
        <w:t xml:space="preserve">One </w:t>
      </w:r>
      <w:r w:rsidR="00284E74" w:rsidRPr="006F04CD">
        <w:rPr>
          <w:sz w:val="22"/>
          <w:szCs w:val="22"/>
        </w:rPr>
        <w:t>proposal for this</w:t>
      </w:r>
      <w:r w:rsidR="002F2866" w:rsidRPr="006F04CD">
        <w:rPr>
          <w:sz w:val="22"/>
          <w:szCs w:val="22"/>
        </w:rPr>
        <w:t xml:space="preserve"> is </w:t>
      </w:r>
      <w:r w:rsidR="006C1BAD" w:rsidRPr="006F04CD">
        <w:rPr>
          <w:sz w:val="22"/>
          <w:szCs w:val="22"/>
        </w:rPr>
        <w:t>to have</w:t>
      </w:r>
      <w:r w:rsidR="003B44B2" w:rsidRPr="006F04CD">
        <w:rPr>
          <w:sz w:val="22"/>
          <w:szCs w:val="22"/>
        </w:rPr>
        <w:t xml:space="preserve"> some proceedings occur in the absence of the government decision-maker.</w:t>
      </w:r>
      <w:r w:rsidR="00E6441D" w:rsidRPr="006F04CD">
        <w:rPr>
          <w:sz w:val="22"/>
          <w:szCs w:val="22"/>
        </w:rPr>
        <w:t xml:space="preserve"> </w:t>
      </w:r>
      <w:r w:rsidR="00525856" w:rsidRPr="006F04CD">
        <w:rPr>
          <w:sz w:val="22"/>
          <w:szCs w:val="22"/>
        </w:rPr>
        <w:t xml:space="preserve">For example, </w:t>
      </w:r>
      <w:r w:rsidR="008F252F" w:rsidRPr="006F04CD">
        <w:rPr>
          <w:sz w:val="22"/>
          <w:szCs w:val="22"/>
        </w:rPr>
        <w:t xml:space="preserve">in </w:t>
      </w:r>
      <w:proofErr w:type="gramStart"/>
      <w:r w:rsidR="008F252F" w:rsidRPr="006F04CD">
        <w:rPr>
          <w:sz w:val="22"/>
          <w:szCs w:val="22"/>
        </w:rPr>
        <w:t>an</w:t>
      </w:r>
      <w:proofErr w:type="gramEnd"/>
      <w:r w:rsidR="008F252F" w:rsidRPr="006F04CD">
        <w:rPr>
          <w:sz w:val="22"/>
          <w:szCs w:val="22"/>
        </w:rPr>
        <w:t xml:space="preserve"> NDIS appeal, if the NDIA did not comply </w:t>
      </w:r>
      <w:r w:rsidR="00525856" w:rsidRPr="006F04CD">
        <w:rPr>
          <w:sz w:val="22"/>
          <w:szCs w:val="22"/>
        </w:rPr>
        <w:t xml:space="preserve">with the ART’s orders, the ART </w:t>
      </w:r>
      <w:r w:rsidR="008F252F" w:rsidRPr="006F04CD">
        <w:rPr>
          <w:sz w:val="22"/>
          <w:szCs w:val="22"/>
        </w:rPr>
        <w:t>could</w:t>
      </w:r>
      <w:r w:rsidR="00525856" w:rsidRPr="006F04CD">
        <w:rPr>
          <w:sz w:val="22"/>
          <w:szCs w:val="22"/>
        </w:rPr>
        <w:t xml:space="preserve"> remove </w:t>
      </w:r>
      <w:r w:rsidR="008F252F" w:rsidRPr="006F04CD">
        <w:rPr>
          <w:sz w:val="22"/>
          <w:szCs w:val="22"/>
        </w:rPr>
        <w:t>the NDIA</w:t>
      </w:r>
      <w:r w:rsidR="00525856" w:rsidRPr="006F04CD">
        <w:rPr>
          <w:sz w:val="22"/>
          <w:szCs w:val="22"/>
        </w:rPr>
        <w:t xml:space="preserve"> from the proceeding.</w:t>
      </w:r>
      <w:r w:rsidR="00DA0D52" w:rsidRPr="006F04CD">
        <w:rPr>
          <w:sz w:val="22"/>
          <w:szCs w:val="22"/>
        </w:rPr>
        <w:t xml:space="preserve"> </w:t>
      </w:r>
      <w:r w:rsidR="00C852A2" w:rsidRPr="006F04CD">
        <w:rPr>
          <w:sz w:val="22"/>
          <w:szCs w:val="22"/>
        </w:rPr>
        <w:t xml:space="preserve">The ART may do this </w:t>
      </w:r>
      <w:r w:rsidR="000D4EC0" w:rsidRPr="006F04CD">
        <w:rPr>
          <w:sz w:val="22"/>
          <w:szCs w:val="22"/>
        </w:rPr>
        <w:t xml:space="preserve">if it thought </w:t>
      </w:r>
      <w:r w:rsidR="00932A4B" w:rsidRPr="006F04CD">
        <w:rPr>
          <w:sz w:val="22"/>
          <w:szCs w:val="22"/>
        </w:rPr>
        <w:t>r</w:t>
      </w:r>
      <w:r w:rsidR="00EB6B8D" w:rsidRPr="006F04CD">
        <w:rPr>
          <w:sz w:val="22"/>
          <w:szCs w:val="22"/>
        </w:rPr>
        <w:t>emoving the NDIA could achiev</w:t>
      </w:r>
      <w:r w:rsidR="009A7D1A" w:rsidRPr="006F04CD">
        <w:rPr>
          <w:sz w:val="22"/>
          <w:szCs w:val="22"/>
        </w:rPr>
        <w:t>e</w:t>
      </w:r>
      <w:r w:rsidR="00EB6B8D" w:rsidRPr="006F04CD">
        <w:rPr>
          <w:sz w:val="22"/>
          <w:szCs w:val="22"/>
        </w:rPr>
        <w:t xml:space="preserve"> a less formal and adversarial </w:t>
      </w:r>
      <w:r w:rsidR="009A7D1A" w:rsidRPr="006F04CD">
        <w:rPr>
          <w:sz w:val="22"/>
          <w:szCs w:val="22"/>
        </w:rPr>
        <w:t xml:space="preserve">approach to the proceeding. </w:t>
      </w:r>
    </w:p>
    <w:p w14:paraId="08A5BE05" w14:textId="7F5FD39F" w:rsidR="00BF217E" w:rsidRPr="006F04CD" w:rsidRDefault="00BF217E" w:rsidP="000723B7">
      <w:pPr>
        <w:rPr>
          <w:sz w:val="22"/>
          <w:szCs w:val="22"/>
        </w:rPr>
      </w:pPr>
      <w:r w:rsidRPr="006F04CD">
        <w:rPr>
          <w:sz w:val="22"/>
          <w:szCs w:val="22"/>
        </w:rPr>
        <w:t>The ART Bill promotes gr</w:t>
      </w:r>
      <w:r w:rsidR="00A27B5D" w:rsidRPr="006F04CD">
        <w:rPr>
          <w:sz w:val="22"/>
          <w:szCs w:val="22"/>
        </w:rPr>
        <w:t>e</w:t>
      </w:r>
      <w:r w:rsidRPr="006F04CD">
        <w:rPr>
          <w:sz w:val="22"/>
          <w:szCs w:val="22"/>
        </w:rPr>
        <w:t>ater access</w:t>
      </w:r>
      <w:r w:rsidR="007C3E08" w:rsidRPr="006F04CD">
        <w:rPr>
          <w:sz w:val="22"/>
          <w:szCs w:val="22"/>
        </w:rPr>
        <w:t xml:space="preserve"> for</w:t>
      </w:r>
      <w:r w:rsidR="00074A40" w:rsidRPr="006F04CD">
        <w:rPr>
          <w:sz w:val="22"/>
          <w:szCs w:val="22"/>
        </w:rPr>
        <w:t xml:space="preserve"> </w:t>
      </w:r>
      <w:r w:rsidR="00DE1F24" w:rsidRPr="006F04CD">
        <w:rPr>
          <w:sz w:val="22"/>
          <w:szCs w:val="22"/>
        </w:rPr>
        <w:t>people</w:t>
      </w:r>
      <w:r w:rsidR="00074A40" w:rsidRPr="006F04CD">
        <w:rPr>
          <w:sz w:val="22"/>
          <w:szCs w:val="22"/>
        </w:rPr>
        <w:t xml:space="preserve"> to participate</w:t>
      </w:r>
      <w:r w:rsidR="00A43CB8" w:rsidRPr="006F04CD">
        <w:rPr>
          <w:sz w:val="22"/>
          <w:szCs w:val="22"/>
        </w:rPr>
        <w:t xml:space="preserve"> in the ART’s</w:t>
      </w:r>
      <w:r w:rsidR="007C3E08" w:rsidRPr="006F04CD">
        <w:rPr>
          <w:sz w:val="22"/>
          <w:szCs w:val="22"/>
        </w:rPr>
        <w:t xml:space="preserve"> review processes</w:t>
      </w:r>
      <w:r w:rsidRPr="006F04CD">
        <w:rPr>
          <w:sz w:val="22"/>
          <w:szCs w:val="22"/>
        </w:rPr>
        <w:t xml:space="preserve">, including for people with disability. </w:t>
      </w:r>
      <w:r w:rsidR="00716E03" w:rsidRPr="006F04CD">
        <w:rPr>
          <w:sz w:val="22"/>
          <w:szCs w:val="22"/>
        </w:rPr>
        <w:t>The Bill includes a legal definition of</w:t>
      </w:r>
      <w:r w:rsidRPr="006F04CD">
        <w:rPr>
          <w:sz w:val="22"/>
          <w:szCs w:val="22"/>
        </w:rPr>
        <w:t xml:space="preserve"> ‘accessibility’, to assist the ART to pursue its objective of being ‘accessible’.</w:t>
      </w:r>
    </w:p>
    <w:p w14:paraId="0CD11FD1" w14:textId="744CB80A" w:rsidR="000723B7" w:rsidRPr="006F04CD" w:rsidRDefault="003F3931" w:rsidP="000723B7">
      <w:pPr>
        <w:rPr>
          <w:sz w:val="22"/>
          <w:szCs w:val="22"/>
        </w:rPr>
      </w:pPr>
      <w:r w:rsidRPr="006F04CD">
        <w:rPr>
          <w:sz w:val="22"/>
          <w:szCs w:val="22"/>
        </w:rPr>
        <w:t>The ART Bill 2023</w:t>
      </w:r>
      <w:r w:rsidR="00BC5404" w:rsidRPr="006F04CD">
        <w:rPr>
          <w:sz w:val="22"/>
          <w:szCs w:val="22"/>
        </w:rPr>
        <w:t xml:space="preserve"> includes </w:t>
      </w:r>
      <w:r w:rsidR="00360CAD" w:rsidRPr="006F04CD">
        <w:rPr>
          <w:sz w:val="22"/>
          <w:szCs w:val="22"/>
        </w:rPr>
        <w:t>several positive changes to improve decision-making</w:t>
      </w:r>
      <w:r w:rsidR="00630529" w:rsidRPr="006F04CD">
        <w:rPr>
          <w:sz w:val="22"/>
          <w:szCs w:val="22"/>
        </w:rPr>
        <w:t xml:space="preserve"> by government</w:t>
      </w:r>
      <w:r w:rsidR="00F768E2" w:rsidRPr="006F04CD">
        <w:rPr>
          <w:sz w:val="22"/>
          <w:szCs w:val="22"/>
        </w:rPr>
        <w:t xml:space="preserve"> agencies</w:t>
      </w:r>
      <w:r w:rsidR="00360CAD" w:rsidRPr="006F04CD">
        <w:rPr>
          <w:sz w:val="22"/>
          <w:szCs w:val="22"/>
        </w:rPr>
        <w:t>, including:</w:t>
      </w:r>
    </w:p>
    <w:p w14:paraId="19B85466" w14:textId="6AA06B37" w:rsidR="000723B7" w:rsidRPr="006F04CD" w:rsidRDefault="006E2427" w:rsidP="000723B7">
      <w:pPr>
        <w:pStyle w:val="Bullet"/>
        <w:rPr>
          <w:sz w:val="22"/>
          <w:szCs w:val="22"/>
        </w:rPr>
      </w:pPr>
      <w:r w:rsidRPr="006F04CD">
        <w:rPr>
          <w:sz w:val="22"/>
          <w:szCs w:val="22"/>
        </w:rPr>
        <w:t xml:space="preserve">introducing </w:t>
      </w:r>
      <w:r w:rsidR="268C4E83" w:rsidRPr="006F04CD">
        <w:rPr>
          <w:sz w:val="22"/>
          <w:szCs w:val="22"/>
        </w:rPr>
        <w:t>a pa</w:t>
      </w:r>
      <w:r w:rsidR="0091789B" w:rsidRPr="006F04CD">
        <w:rPr>
          <w:sz w:val="22"/>
          <w:szCs w:val="22"/>
        </w:rPr>
        <w:t>t</w:t>
      </w:r>
      <w:r w:rsidR="268C4E83" w:rsidRPr="006F04CD">
        <w:rPr>
          <w:sz w:val="22"/>
          <w:szCs w:val="22"/>
        </w:rPr>
        <w:t xml:space="preserve">hway to escalate systemic issues to </w:t>
      </w:r>
      <w:r w:rsidR="00B0075A" w:rsidRPr="006F04CD">
        <w:rPr>
          <w:sz w:val="22"/>
          <w:szCs w:val="22"/>
        </w:rPr>
        <w:t xml:space="preserve">a </w:t>
      </w:r>
      <w:r w:rsidR="268C4E83" w:rsidRPr="006F04CD">
        <w:rPr>
          <w:sz w:val="22"/>
          <w:szCs w:val="22"/>
        </w:rPr>
        <w:t>new</w:t>
      </w:r>
      <w:r w:rsidR="4C444C8E" w:rsidRPr="006F04CD">
        <w:rPr>
          <w:sz w:val="22"/>
          <w:szCs w:val="22"/>
        </w:rPr>
        <w:t xml:space="preserve"> ‘Guidance and Appeals Panel’; </w:t>
      </w:r>
      <w:r w:rsidR="268C4E83" w:rsidRPr="006F04CD">
        <w:rPr>
          <w:sz w:val="22"/>
          <w:szCs w:val="22"/>
        </w:rPr>
        <w:t>and</w:t>
      </w:r>
    </w:p>
    <w:p w14:paraId="34B576D4" w14:textId="7ECF42EA" w:rsidR="000723B7" w:rsidRPr="006F04CD" w:rsidRDefault="4C444C8E" w:rsidP="000723B7">
      <w:pPr>
        <w:pStyle w:val="Bullet"/>
        <w:rPr>
          <w:sz w:val="22"/>
          <w:szCs w:val="22"/>
        </w:rPr>
      </w:pPr>
      <w:r w:rsidRPr="006F04CD">
        <w:rPr>
          <w:sz w:val="22"/>
          <w:szCs w:val="22"/>
        </w:rPr>
        <w:t>re-establish</w:t>
      </w:r>
      <w:r w:rsidR="268C4E83" w:rsidRPr="006F04CD">
        <w:rPr>
          <w:sz w:val="22"/>
          <w:szCs w:val="22"/>
        </w:rPr>
        <w:t>ing</w:t>
      </w:r>
      <w:r w:rsidRPr="006F04CD">
        <w:rPr>
          <w:sz w:val="22"/>
          <w:szCs w:val="22"/>
        </w:rPr>
        <w:t xml:space="preserve"> the Administrative Review Council</w:t>
      </w:r>
      <w:r w:rsidR="273CA568" w:rsidRPr="006F04CD">
        <w:rPr>
          <w:sz w:val="22"/>
          <w:szCs w:val="22"/>
        </w:rPr>
        <w:t xml:space="preserve"> to </w:t>
      </w:r>
      <w:r w:rsidR="35C8B39B" w:rsidRPr="006F04CD">
        <w:rPr>
          <w:sz w:val="22"/>
          <w:szCs w:val="22"/>
        </w:rPr>
        <w:t>investigate</w:t>
      </w:r>
      <w:r w:rsidR="273CA568" w:rsidRPr="006F04CD">
        <w:rPr>
          <w:sz w:val="22"/>
          <w:szCs w:val="22"/>
        </w:rPr>
        <w:t xml:space="preserve"> systemic issues in</w:t>
      </w:r>
      <w:r w:rsidRPr="006F04CD">
        <w:rPr>
          <w:sz w:val="22"/>
          <w:szCs w:val="22"/>
        </w:rPr>
        <w:t xml:space="preserve"> administrative</w:t>
      </w:r>
      <w:r w:rsidR="273CA568" w:rsidRPr="006F04CD">
        <w:rPr>
          <w:sz w:val="22"/>
          <w:szCs w:val="22"/>
        </w:rPr>
        <w:t xml:space="preserve"> law</w:t>
      </w:r>
      <w:r w:rsidRPr="006F04CD">
        <w:rPr>
          <w:sz w:val="22"/>
          <w:szCs w:val="22"/>
        </w:rPr>
        <w:t xml:space="preserve">. </w:t>
      </w:r>
    </w:p>
    <w:p w14:paraId="202A9689" w14:textId="49AD8D25" w:rsidR="00496A58" w:rsidRPr="006F04CD" w:rsidRDefault="00144407" w:rsidP="004A4196">
      <w:pPr>
        <w:pStyle w:val="Bullet"/>
        <w:numPr>
          <w:ilvl w:val="0"/>
          <w:numId w:val="0"/>
        </w:numPr>
        <w:rPr>
          <w:sz w:val="22"/>
          <w:szCs w:val="22"/>
        </w:rPr>
      </w:pPr>
      <w:r w:rsidRPr="006F04CD">
        <w:rPr>
          <w:sz w:val="22"/>
          <w:szCs w:val="22"/>
        </w:rPr>
        <w:t>The ART Bill 2023 is currently</w:t>
      </w:r>
      <w:r w:rsidR="004A4196" w:rsidRPr="006F04CD">
        <w:rPr>
          <w:sz w:val="22"/>
          <w:szCs w:val="22"/>
        </w:rPr>
        <w:t xml:space="preserve"> </w:t>
      </w:r>
      <w:r w:rsidR="00462E87" w:rsidRPr="006F04CD">
        <w:rPr>
          <w:sz w:val="22"/>
          <w:szCs w:val="22"/>
        </w:rPr>
        <w:t>being considered by</w:t>
      </w:r>
      <w:r w:rsidR="004A4196" w:rsidRPr="006F04CD">
        <w:rPr>
          <w:sz w:val="22"/>
          <w:szCs w:val="22"/>
        </w:rPr>
        <w:t xml:space="preserve"> </w:t>
      </w:r>
      <w:r w:rsidR="007A00A3" w:rsidRPr="006F04CD">
        <w:rPr>
          <w:sz w:val="22"/>
          <w:szCs w:val="22"/>
        </w:rPr>
        <w:t xml:space="preserve">the </w:t>
      </w:r>
      <w:r w:rsidR="00DF0535" w:rsidRPr="006F04CD">
        <w:rPr>
          <w:sz w:val="22"/>
          <w:szCs w:val="22"/>
        </w:rPr>
        <w:t>Australian</w:t>
      </w:r>
      <w:r w:rsidR="007A00A3" w:rsidRPr="006F04CD">
        <w:rPr>
          <w:sz w:val="22"/>
          <w:szCs w:val="22"/>
        </w:rPr>
        <w:t xml:space="preserve"> </w:t>
      </w:r>
      <w:r w:rsidR="004A4196" w:rsidRPr="006F04CD">
        <w:rPr>
          <w:sz w:val="22"/>
          <w:szCs w:val="22"/>
        </w:rPr>
        <w:t>Parliament</w:t>
      </w:r>
      <w:r w:rsidR="00336608" w:rsidRPr="006F04CD">
        <w:rPr>
          <w:sz w:val="22"/>
          <w:szCs w:val="22"/>
        </w:rPr>
        <w:t>.</w:t>
      </w:r>
      <w:r w:rsidRPr="006F04CD">
        <w:rPr>
          <w:sz w:val="22"/>
          <w:szCs w:val="22"/>
        </w:rPr>
        <w:t xml:space="preserve"> </w:t>
      </w:r>
    </w:p>
    <w:p w14:paraId="7BA72FE0" w14:textId="76B7427E" w:rsidR="00EC0FC4" w:rsidRDefault="00EC0FC4" w:rsidP="00EC0FC4">
      <w:pPr>
        <w:pStyle w:val="NumberedHeading2"/>
      </w:pPr>
      <w:r>
        <w:t xml:space="preserve">Public </w:t>
      </w:r>
      <w:r w:rsidR="00502E5C">
        <w:t xml:space="preserve">debate </w:t>
      </w:r>
      <w:r>
        <w:t>on the ‘sustainability’ of the NDIS</w:t>
      </w:r>
    </w:p>
    <w:p w14:paraId="2E473BA4" w14:textId="5595D172" w:rsidR="003F3D9A" w:rsidRPr="006F04CD" w:rsidRDefault="003F3D9A" w:rsidP="003F3D9A">
      <w:pPr>
        <w:rPr>
          <w:sz w:val="22"/>
          <w:szCs w:val="22"/>
        </w:rPr>
      </w:pPr>
      <w:r w:rsidRPr="006F04CD">
        <w:rPr>
          <w:sz w:val="22"/>
          <w:szCs w:val="22"/>
        </w:rPr>
        <w:t xml:space="preserve">Public debate concerning the sustainability of the NDIS continued throughout 2023. </w:t>
      </w:r>
    </w:p>
    <w:p w14:paraId="4C686B88" w14:textId="6F328908" w:rsidR="00210919" w:rsidRPr="006F04CD" w:rsidRDefault="003F3D9A" w:rsidP="00287898">
      <w:pPr>
        <w:rPr>
          <w:sz w:val="22"/>
          <w:szCs w:val="22"/>
        </w:rPr>
      </w:pPr>
      <w:r w:rsidRPr="006F04CD">
        <w:rPr>
          <w:sz w:val="22"/>
          <w:szCs w:val="22"/>
        </w:rPr>
        <w:t xml:space="preserve">In </w:t>
      </w:r>
      <w:r w:rsidR="00FA69A3" w:rsidRPr="006F04CD">
        <w:rPr>
          <w:sz w:val="22"/>
          <w:szCs w:val="22"/>
        </w:rPr>
        <w:t>April 2023</w:t>
      </w:r>
      <w:r w:rsidRPr="006F04CD">
        <w:rPr>
          <w:sz w:val="22"/>
          <w:szCs w:val="22"/>
        </w:rPr>
        <w:t xml:space="preserve">, the </w:t>
      </w:r>
      <w:hyperlink r:id="rId25" w:history="1">
        <w:r w:rsidRPr="006F04CD">
          <w:rPr>
            <w:rStyle w:val="Hyperlink"/>
            <w:rFonts w:ascii="Arial" w:hAnsi="Arial"/>
            <w:sz w:val="22"/>
            <w:szCs w:val="22"/>
          </w:rPr>
          <w:t xml:space="preserve">Government </w:t>
        </w:r>
        <w:r w:rsidR="00BB4952" w:rsidRPr="006F04CD">
          <w:rPr>
            <w:rStyle w:val="Hyperlink"/>
            <w:rFonts w:ascii="Arial" w:hAnsi="Arial"/>
            <w:sz w:val="22"/>
            <w:szCs w:val="22"/>
          </w:rPr>
          <w:t>set an annual growth target</w:t>
        </w:r>
      </w:hyperlink>
      <w:r w:rsidRPr="006F04CD">
        <w:rPr>
          <w:sz w:val="22"/>
          <w:szCs w:val="22"/>
        </w:rPr>
        <w:t xml:space="preserve"> </w:t>
      </w:r>
      <w:r w:rsidR="00BB4952" w:rsidRPr="006F04CD">
        <w:rPr>
          <w:sz w:val="22"/>
          <w:szCs w:val="22"/>
        </w:rPr>
        <w:t>of</w:t>
      </w:r>
      <w:r w:rsidRPr="006F04CD">
        <w:rPr>
          <w:sz w:val="22"/>
          <w:szCs w:val="22"/>
        </w:rPr>
        <w:t xml:space="preserve"> 8% </w:t>
      </w:r>
      <w:r w:rsidR="003D60E6" w:rsidRPr="006F04CD">
        <w:rPr>
          <w:sz w:val="22"/>
          <w:szCs w:val="22"/>
        </w:rPr>
        <w:t>to be reached</w:t>
      </w:r>
      <w:r w:rsidRPr="006F04CD">
        <w:rPr>
          <w:sz w:val="22"/>
          <w:szCs w:val="22"/>
        </w:rPr>
        <w:t xml:space="preserve"> by 1 July 2026</w:t>
      </w:r>
      <w:r w:rsidR="00DD5BE6" w:rsidRPr="006F04CD">
        <w:rPr>
          <w:sz w:val="22"/>
          <w:szCs w:val="22"/>
        </w:rPr>
        <w:t>,</w:t>
      </w:r>
      <w:r w:rsidR="00F070C2" w:rsidRPr="006F04CD">
        <w:rPr>
          <w:sz w:val="22"/>
          <w:szCs w:val="22"/>
        </w:rPr>
        <w:t xml:space="preserve"> in an effort to </w:t>
      </w:r>
      <w:r w:rsidR="00970603" w:rsidRPr="006F04CD">
        <w:rPr>
          <w:sz w:val="22"/>
          <w:szCs w:val="22"/>
        </w:rPr>
        <w:t>moderate the growing cost of the scheme</w:t>
      </w:r>
      <w:r w:rsidRPr="006F04CD">
        <w:rPr>
          <w:sz w:val="22"/>
          <w:szCs w:val="22"/>
        </w:rPr>
        <w:t>.</w:t>
      </w:r>
      <w:r w:rsidR="0035490F" w:rsidRPr="006F04CD">
        <w:rPr>
          <w:sz w:val="22"/>
          <w:szCs w:val="22"/>
        </w:rPr>
        <w:t xml:space="preserve"> At the time</w:t>
      </w:r>
      <w:r w:rsidR="000C1E62" w:rsidRPr="006F04CD">
        <w:rPr>
          <w:sz w:val="22"/>
          <w:szCs w:val="22"/>
        </w:rPr>
        <w:t>, annual growth was 13.8%.</w:t>
      </w:r>
      <w:r w:rsidRPr="006F04CD">
        <w:rPr>
          <w:sz w:val="22"/>
          <w:szCs w:val="22"/>
        </w:rPr>
        <w:t xml:space="preserve"> The Government said the lower growth rate is expected to reduce spending by $50 billion over the next decade. </w:t>
      </w:r>
    </w:p>
    <w:p w14:paraId="7D0ABDB1" w14:textId="43BB8957" w:rsidR="003F3D9A" w:rsidRPr="006F04CD" w:rsidRDefault="00254DC8" w:rsidP="00287898">
      <w:pPr>
        <w:rPr>
          <w:sz w:val="22"/>
          <w:szCs w:val="22"/>
        </w:rPr>
      </w:pPr>
      <w:r w:rsidRPr="006F04CD">
        <w:rPr>
          <w:sz w:val="22"/>
          <w:szCs w:val="22"/>
        </w:rPr>
        <w:t>Responding to</w:t>
      </w:r>
      <w:r w:rsidR="003F3D9A" w:rsidRPr="006F04CD">
        <w:rPr>
          <w:sz w:val="22"/>
          <w:szCs w:val="22"/>
        </w:rPr>
        <w:t xml:space="preserve"> concerns raised by disability advocates, the Government assured the community that 8% growth is a </w:t>
      </w:r>
      <w:r w:rsidR="00113B08" w:rsidRPr="006F04CD">
        <w:rPr>
          <w:sz w:val="22"/>
          <w:szCs w:val="22"/>
        </w:rPr>
        <w:t>‘</w:t>
      </w:r>
      <w:r w:rsidR="003F3D9A" w:rsidRPr="006F04CD">
        <w:rPr>
          <w:sz w:val="22"/>
          <w:szCs w:val="22"/>
        </w:rPr>
        <w:t>target</w:t>
      </w:r>
      <w:r w:rsidR="00113B08" w:rsidRPr="006F04CD">
        <w:rPr>
          <w:sz w:val="22"/>
          <w:szCs w:val="22"/>
        </w:rPr>
        <w:t>’</w:t>
      </w:r>
      <w:r w:rsidR="003F3D9A" w:rsidRPr="006F04CD">
        <w:rPr>
          <w:sz w:val="22"/>
          <w:szCs w:val="22"/>
        </w:rPr>
        <w:t xml:space="preserve"> and not a </w:t>
      </w:r>
      <w:r w:rsidR="00113B08" w:rsidRPr="006F04CD">
        <w:rPr>
          <w:sz w:val="22"/>
          <w:szCs w:val="22"/>
        </w:rPr>
        <w:t>‘</w:t>
      </w:r>
      <w:r w:rsidR="003F3D9A" w:rsidRPr="006F04CD">
        <w:rPr>
          <w:sz w:val="22"/>
          <w:szCs w:val="22"/>
        </w:rPr>
        <w:t>cap</w:t>
      </w:r>
      <w:r w:rsidR="00113B08" w:rsidRPr="006F04CD">
        <w:rPr>
          <w:sz w:val="22"/>
          <w:szCs w:val="22"/>
        </w:rPr>
        <w:t>’</w:t>
      </w:r>
      <w:r w:rsidR="00287898" w:rsidRPr="006F04CD">
        <w:rPr>
          <w:sz w:val="22"/>
          <w:szCs w:val="22"/>
        </w:rPr>
        <w:t xml:space="preserve">, and the NDIS will remain </w:t>
      </w:r>
      <w:proofErr w:type="gramStart"/>
      <w:r w:rsidR="00287898" w:rsidRPr="006F04CD">
        <w:rPr>
          <w:sz w:val="22"/>
          <w:szCs w:val="22"/>
        </w:rPr>
        <w:t>demand-driven</w:t>
      </w:r>
      <w:proofErr w:type="gramEnd"/>
      <w:r w:rsidR="003F3D9A" w:rsidRPr="006F04CD">
        <w:rPr>
          <w:sz w:val="22"/>
          <w:szCs w:val="22"/>
        </w:rPr>
        <w:t xml:space="preserve">. </w:t>
      </w:r>
      <w:hyperlink r:id="rId26" w:history="1">
        <w:r w:rsidR="003F3D9A" w:rsidRPr="006F04CD">
          <w:rPr>
            <w:rStyle w:val="Hyperlink"/>
            <w:rFonts w:ascii="Arial" w:hAnsi="Arial"/>
            <w:sz w:val="22"/>
            <w:szCs w:val="22"/>
          </w:rPr>
          <w:t xml:space="preserve">PIAC </w:t>
        </w:r>
        <w:r w:rsidR="000A3653" w:rsidRPr="006F04CD">
          <w:rPr>
            <w:rStyle w:val="Hyperlink"/>
            <w:rFonts w:ascii="Arial" w:hAnsi="Arial"/>
            <w:sz w:val="22"/>
            <w:szCs w:val="22"/>
          </w:rPr>
          <w:t xml:space="preserve">has </w:t>
        </w:r>
        <w:r w:rsidR="003F3D9A" w:rsidRPr="006F04CD">
          <w:rPr>
            <w:rStyle w:val="Hyperlink"/>
            <w:rFonts w:ascii="Arial" w:hAnsi="Arial"/>
            <w:sz w:val="22"/>
            <w:szCs w:val="22"/>
          </w:rPr>
          <w:t>warned about the dangers of cost-cutting to the NDIS</w:t>
        </w:r>
      </w:hyperlink>
      <w:r w:rsidR="003F3D9A" w:rsidRPr="006F04CD">
        <w:rPr>
          <w:sz w:val="22"/>
          <w:szCs w:val="22"/>
        </w:rPr>
        <w:t xml:space="preserve"> under the guise of ‘sustainability’</w:t>
      </w:r>
      <w:r w:rsidR="00B01229" w:rsidRPr="006F04CD">
        <w:rPr>
          <w:sz w:val="22"/>
          <w:szCs w:val="22"/>
        </w:rPr>
        <w:t xml:space="preserve"> and will be monitoring </w:t>
      </w:r>
      <w:r w:rsidR="004C2036" w:rsidRPr="006F04CD">
        <w:rPr>
          <w:sz w:val="22"/>
          <w:szCs w:val="22"/>
        </w:rPr>
        <w:t>any impacts of</w:t>
      </w:r>
      <w:r w:rsidR="00877124" w:rsidRPr="006F04CD">
        <w:rPr>
          <w:sz w:val="22"/>
          <w:szCs w:val="22"/>
        </w:rPr>
        <w:t xml:space="preserve"> the target</w:t>
      </w:r>
      <w:r w:rsidR="003F3D9A" w:rsidRPr="006F04CD">
        <w:rPr>
          <w:sz w:val="22"/>
          <w:szCs w:val="22"/>
        </w:rPr>
        <w:t>.</w:t>
      </w:r>
    </w:p>
    <w:p w14:paraId="5B9BE383" w14:textId="54056287" w:rsidR="002C51A5" w:rsidRPr="006F04CD" w:rsidRDefault="009F79E9" w:rsidP="002C51A5">
      <w:pPr>
        <w:rPr>
          <w:sz w:val="22"/>
          <w:szCs w:val="22"/>
        </w:rPr>
      </w:pPr>
      <w:r w:rsidRPr="006F04CD">
        <w:rPr>
          <w:sz w:val="22"/>
          <w:szCs w:val="22"/>
        </w:rPr>
        <w:t xml:space="preserve">In its </w:t>
      </w:r>
      <w:r w:rsidR="002C51A5" w:rsidRPr="006F04CD">
        <w:rPr>
          <w:sz w:val="22"/>
          <w:szCs w:val="22"/>
        </w:rPr>
        <w:t>2023–24 federal budget</w:t>
      </w:r>
      <w:r w:rsidRPr="006F04CD">
        <w:rPr>
          <w:sz w:val="22"/>
          <w:szCs w:val="22"/>
        </w:rPr>
        <w:t xml:space="preserve">, the </w:t>
      </w:r>
      <w:hyperlink r:id="rId27" w:history="1">
        <w:r w:rsidRPr="006F04CD">
          <w:rPr>
            <w:rStyle w:val="Hyperlink"/>
            <w:rFonts w:ascii="Arial" w:hAnsi="Arial"/>
            <w:sz w:val="22"/>
            <w:szCs w:val="22"/>
          </w:rPr>
          <w:t>Government</w:t>
        </w:r>
        <w:r w:rsidR="009459B3" w:rsidRPr="006F04CD">
          <w:rPr>
            <w:rStyle w:val="Hyperlink"/>
            <w:rFonts w:ascii="Arial" w:hAnsi="Arial"/>
            <w:sz w:val="22"/>
            <w:szCs w:val="22"/>
          </w:rPr>
          <w:t xml:space="preserve"> committed to invest</w:t>
        </w:r>
        <w:r w:rsidR="00B06DB8" w:rsidRPr="006F04CD">
          <w:rPr>
            <w:rStyle w:val="Hyperlink"/>
            <w:rFonts w:ascii="Arial" w:hAnsi="Arial"/>
            <w:sz w:val="22"/>
            <w:szCs w:val="22"/>
          </w:rPr>
          <w:t>ing</w:t>
        </w:r>
        <w:r w:rsidR="002C51A5" w:rsidRPr="006F04CD">
          <w:rPr>
            <w:rStyle w:val="Hyperlink"/>
            <w:rFonts w:ascii="Arial" w:hAnsi="Arial"/>
            <w:sz w:val="22"/>
            <w:szCs w:val="22"/>
          </w:rPr>
          <w:t xml:space="preserve"> $732.9 million</w:t>
        </w:r>
      </w:hyperlink>
      <w:r w:rsidR="002C51A5" w:rsidRPr="006F04CD">
        <w:rPr>
          <w:sz w:val="22"/>
          <w:szCs w:val="22"/>
        </w:rPr>
        <w:t xml:space="preserve"> </w:t>
      </w:r>
      <w:r w:rsidR="007245A7" w:rsidRPr="006F04CD">
        <w:rPr>
          <w:sz w:val="22"/>
          <w:szCs w:val="22"/>
        </w:rPr>
        <w:t xml:space="preserve">over four years </w:t>
      </w:r>
      <w:r w:rsidR="00C37CEF" w:rsidRPr="006F04CD">
        <w:rPr>
          <w:sz w:val="22"/>
          <w:szCs w:val="22"/>
        </w:rPr>
        <w:t xml:space="preserve">on </w:t>
      </w:r>
      <w:r w:rsidR="00830854" w:rsidRPr="006F04CD">
        <w:rPr>
          <w:sz w:val="22"/>
          <w:szCs w:val="22"/>
        </w:rPr>
        <w:t xml:space="preserve">initiatives </w:t>
      </w:r>
      <w:r w:rsidR="00555981" w:rsidRPr="006F04CD">
        <w:rPr>
          <w:sz w:val="22"/>
          <w:szCs w:val="22"/>
        </w:rPr>
        <w:t>to</w:t>
      </w:r>
      <w:r w:rsidR="00C37CEF" w:rsidRPr="006F04CD">
        <w:rPr>
          <w:sz w:val="22"/>
          <w:szCs w:val="22"/>
        </w:rPr>
        <w:t xml:space="preserve"> </w:t>
      </w:r>
      <w:r w:rsidR="00580E53" w:rsidRPr="006F04CD">
        <w:rPr>
          <w:sz w:val="22"/>
          <w:szCs w:val="22"/>
        </w:rPr>
        <w:t xml:space="preserve">support </w:t>
      </w:r>
      <w:r w:rsidR="00C37CEF" w:rsidRPr="006F04CD">
        <w:rPr>
          <w:sz w:val="22"/>
          <w:szCs w:val="22"/>
        </w:rPr>
        <w:t>better participant</w:t>
      </w:r>
      <w:r w:rsidR="00580E53" w:rsidRPr="006F04CD">
        <w:rPr>
          <w:sz w:val="22"/>
          <w:szCs w:val="22"/>
        </w:rPr>
        <w:t xml:space="preserve"> outcomes and </w:t>
      </w:r>
      <w:r w:rsidR="008C5E99" w:rsidRPr="006F04CD">
        <w:rPr>
          <w:sz w:val="22"/>
          <w:szCs w:val="22"/>
        </w:rPr>
        <w:t xml:space="preserve">the </w:t>
      </w:r>
      <w:r w:rsidR="00935D56" w:rsidRPr="006F04CD">
        <w:rPr>
          <w:sz w:val="22"/>
          <w:szCs w:val="22"/>
        </w:rPr>
        <w:t>sustainab</w:t>
      </w:r>
      <w:r w:rsidR="00C516E1" w:rsidRPr="006F04CD">
        <w:rPr>
          <w:sz w:val="22"/>
          <w:szCs w:val="22"/>
        </w:rPr>
        <w:t>ility</w:t>
      </w:r>
      <w:r w:rsidR="00935D56" w:rsidRPr="006F04CD">
        <w:rPr>
          <w:sz w:val="22"/>
          <w:szCs w:val="22"/>
        </w:rPr>
        <w:t xml:space="preserve"> of the NDIS</w:t>
      </w:r>
      <w:r w:rsidR="00C37CEF" w:rsidRPr="006F04CD">
        <w:rPr>
          <w:sz w:val="22"/>
          <w:szCs w:val="22"/>
        </w:rPr>
        <w:t>.</w:t>
      </w:r>
      <w:r w:rsidR="00B53B6D" w:rsidRPr="006F04CD">
        <w:rPr>
          <w:sz w:val="22"/>
          <w:szCs w:val="22"/>
        </w:rPr>
        <w:t xml:space="preserve"> The initiatives</w:t>
      </w:r>
      <w:r w:rsidR="002C51A5" w:rsidRPr="006F04CD">
        <w:rPr>
          <w:sz w:val="22"/>
          <w:szCs w:val="22"/>
        </w:rPr>
        <w:t xml:space="preserve"> </w:t>
      </w:r>
      <w:r w:rsidR="00B53B6D" w:rsidRPr="006F04CD">
        <w:rPr>
          <w:sz w:val="22"/>
          <w:szCs w:val="22"/>
        </w:rPr>
        <w:t xml:space="preserve">include </w:t>
      </w:r>
      <w:r w:rsidR="008C5E99" w:rsidRPr="006F04CD">
        <w:rPr>
          <w:sz w:val="22"/>
          <w:szCs w:val="22"/>
        </w:rPr>
        <w:t>refining</w:t>
      </w:r>
      <w:r w:rsidR="00BA2AB0" w:rsidRPr="006F04CD">
        <w:rPr>
          <w:sz w:val="22"/>
          <w:szCs w:val="22"/>
        </w:rPr>
        <w:t xml:space="preserve"> </w:t>
      </w:r>
      <w:r w:rsidR="008E4131" w:rsidRPr="006F04CD">
        <w:rPr>
          <w:sz w:val="22"/>
          <w:szCs w:val="22"/>
        </w:rPr>
        <w:t>planning processes</w:t>
      </w:r>
      <w:r w:rsidR="00A17335" w:rsidRPr="006F04CD">
        <w:rPr>
          <w:sz w:val="22"/>
          <w:szCs w:val="22"/>
        </w:rPr>
        <w:t>, improving access to supports in remote and First Nations communities</w:t>
      </w:r>
      <w:r w:rsidR="00A430C1" w:rsidRPr="006F04CD">
        <w:rPr>
          <w:sz w:val="22"/>
          <w:szCs w:val="22"/>
        </w:rPr>
        <w:t>,</w:t>
      </w:r>
      <w:r w:rsidR="00A17335" w:rsidRPr="006F04CD">
        <w:rPr>
          <w:sz w:val="22"/>
          <w:szCs w:val="22"/>
        </w:rPr>
        <w:t xml:space="preserve"> and </w:t>
      </w:r>
      <w:r w:rsidR="004D0B19" w:rsidRPr="006F04CD">
        <w:rPr>
          <w:sz w:val="22"/>
          <w:szCs w:val="22"/>
        </w:rPr>
        <w:t>trialling</w:t>
      </w:r>
      <w:r w:rsidR="00BA2AB0" w:rsidRPr="006F04CD">
        <w:rPr>
          <w:sz w:val="22"/>
          <w:szCs w:val="22"/>
        </w:rPr>
        <w:t xml:space="preserve"> </w:t>
      </w:r>
      <w:r w:rsidR="002C51A5" w:rsidRPr="006F04CD">
        <w:rPr>
          <w:sz w:val="22"/>
          <w:szCs w:val="22"/>
        </w:rPr>
        <w:t>new payment models.</w:t>
      </w:r>
    </w:p>
    <w:p w14:paraId="201C398C" w14:textId="014CDF8F" w:rsidR="003F3D9A" w:rsidRPr="006F04CD" w:rsidRDefault="003F3D9A" w:rsidP="00287898">
      <w:pPr>
        <w:rPr>
          <w:sz w:val="22"/>
          <w:szCs w:val="22"/>
        </w:rPr>
      </w:pPr>
      <w:r w:rsidRPr="006F04CD">
        <w:rPr>
          <w:sz w:val="22"/>
          <w:szCs w:val="22"/>
        </w:rPr>
        <w:t xml:space="preserve">We saw continued discussion about unethical and fraudulent conduct by NDIS providers, including overcharging and underservicing. </w:t>
      </w:r>
      <w:r w:rsidR="0091380E" w:rsidRPr="006F04CD">
        <w:rPr>
          <w:sz w:val="22"/>
          <w:szCs w:val="22"/>
        </w:rPr>
        <w:t>In its</w:t>
      </w:r>
      <w:r w:rsidRPr="006F04CD">
        <w:rPr>
          <w:sz w:val="22"/>
          <w:szCs w:val="22"/>
        </w:rPr>
        <w:t xml:space="preserve"> first year of operation</w:t>
      </w:r>
      <w:r w:rsidR="0091380E" w:rsidRPr="006F04CD">
        <w:rPr>
          <w:sz w:val="22"/>
          <w:szCs w:val="22"/>
        </w:rPr>
        <w:t>,</w:t>
      </w:r>
      <w:r w:rsidRPr="006F04CD">
        <w:rPr>
          <w:sz w:val="22"/>
          <w:szCs w:val="22"/>
        </w:rPr>
        <w:t xml:space="preserve"> the </w:t>
      </w:r>
      <w:hyperlink r:id="rId28" w:history="1">
        <w:r w:rsidRPr="006F04CD">
          <w:rPr>
            <w:rStyle w:val="Hyperlink"/>
            <w:rFonts w:ascii="Arial" w:hAnsi="Arial"/>
            <w:sz w:val="22"/>
            <w:szCs w:val="22"/>
          </w:rPr>
          <w:t>Fraud Fusion Taskforce investigated</w:t>
        </w:r>
      </w:hyperlink>
      <w:r w:rsidRPr="006F04CD">
        <w:rPr>
          <w:sz w:val="22"/>
          <w:szCs w:val="22"/>
        </w:rPr>
        <w:t xml:space="preserve"> over $1 billion of NDIS </w:t>
      </w:r>
      <w:r w:rsidR="002C64F2" w:rsidRPr="006F04CD">
        <w:rPr>
          <w:sz w:val="22"/>
          <w:szCs w:val="22"/>
        </w:rPr>
        <w:t xml:space="preserve">payments </w:t>
      </w:r>
      <w:r w:rsidR="0072199D" w:rsidRPr="006F04CD">
        <w:rPr>
          <w:sz w:val="22"/>
          <w:szCs w:val="22"/>
        </w:rPr>
        <w:t>across more than 100 cases</w:t>
      </w:r>
      <w:r w:rsidRPr="006F04CD">
        <w:rPr>
          <w:sz w:val="22"/>
          <w:szCs w:val="22"/>
        </w:rPr>
        <w:t xml:space="preserve">. </w:t>
      </w:r>
    </w:p>
    <w:p w14:paraId="2C209824" w14:textId="1FD53A38" w:rsidR="00811673" w:rsidRPr="006F04CD" w:rsidRDefault="00F16B11" w:rsidP="00811673">
      <w:pPr>
        <w:rPr>
          <w:sz w:val="22"/>
          <w:szCs w:val="22"/>
        </w:rPr>
      </w:pPr>
      <w:r w:rsidRPr="006F04CD">
        <w:rPr>
          <w:sz w:val="22"/>
          <w:szCs w:val="22"/>
        </w:rPr>
        <w:t>The</w:t>
      </w:r>
      <w:r w:rsidR="003F3D9A" w:rsidRPr="006F04CD">
        <w:rPr>
          <w:sz w:val="22"/>
          <w:szCs w:val="22"/>
        </w:rPr>
        <w:t xml:space="preserve"> Government also announced a targeted crackdown on price</w:t>
      </w:r>
      <w:r w:rsidR="00FA1806" w:rsidRPr="006F04CD">
        <w:rPr>
          <w:sz w:val="22"/>
          <w:szCs w:val="22"/>
        </w:rPr>
        <w:t xml:space="preserve"> </w:t>
      </w:r>
      <w:r w:rsidR="003F3D9A" w:rsidRPr="006F04CD">
        <w:rPr>
          <w:sz w:val="22"/>
          <w:szCs w:val="22"/>
        </w:rPr>
        <w:t>gouging</w:t>
      </w:r>
      <w:r w:rsidR="00E65616" w:rsidRPr="006F04CD">
        <w:rPr>
          <w:sz w:val="22"/>
          <w:szCs w:val="22"/>
        </w:rPr>
        <w:t xml:space="preserve"> by NDIS providers</w:t>
      </w:r>
      <w:r w:rsidR="003F3D9A" w:rsidRPr="006F04CD">
        <w:rPr>
          <w:sz w:val="22"/>
          <w:szCs w:val="22"/>
        </w:rPr>
        <w:t xml:space="preserve"> </w:t>
      </w:r>
      <w:r w:rsidR="00C96C9E" w:rsidRPr="006F04CD">
        <w:rPr>
          <w:sz w:val="22"/>
          <w:szCs w:val="22"/>
        </w:rPr>
        <w:t>and</w:t>
      </w:r>
      <w:r w:rsidR="003F3D9A" w:rsidRPr="006F04CD">
        <w:rPr>
          <w:sz w:val="22"/>
          <w:szCs w:val="22"/>
        </w:rPr>
        <w:t xml:space="preserve"> proposes to introduce </w:t>
      </w:r>
      <w:r w:rsidR="00B47A52" w:rsidRPr="006F04CD">
        <w:rPr>
          <w:sz w:val="22"/>
          <w:szCs w:val="22"/>
        </w:rPr>
        <w:t>laws</w:t>
      </w:r>
      <w:r w:rsidR="003F3D9A" w:rsidRPr="006F04CD">
        <w:rPr>
          <w:sz w:val="22"/>
          <w:szCs w:val="22"/>
        </w:rPr>
        <w:t xml:space="preserve"> in 2024 which could see </w:t>
      </w:r>
      <w:r w:rsidR="00DE3FDB" w:rsidRPr="006F04CD">
        <w:rPr>
          <w:sz w:val="22"/>
          <w:szCs w:val="22"/>
        </w:rPr>
        <w:t xml:space="preserve">providers </w:t>
      </w:r>
      <w:r w:rsidR="003F3D9A" w:rsidRPr="006F04CD">
        <w:rPr>
          <w:sz w:val="22"/>
          <w:szCs w:val="22"/>
        </w:rPr>
        <w:t>fine</w:t>
      </w:r>
      <w:r w:rsidR="00B3343B" w:rsidRPr="006F04CD">
        <w:rPr>
          <w:sz w:val="22"/>
          <w:szCs w:val="22"/>
        </w:rPr>
        <w:t>d</w:t>
      </w:r>
      <w:r w:rsidR="00811673" w:rsidRPr="006F04CD">
        <w:rPr>
          <w:sz w:val="22"/>
          <w:szCs w:val="22"/>
        </w:rPr>
        <w:t xml:space="preserve"> </w:t>
      </w:r>
      <w:r w:rsidR="00601986" w:rsidRPr="006F04CD">
        <w:rPr>
          <w:sz w:val="22"/>
          <w:szCs w:val="22"/>
        </w:rPr>
        <w:t>or</w:t>
      </w:r>
      <w:r w:rsidR="003F3D9A" w:rsidRPr="006F04CD">
        <w:rPr>
          <w:sz w:val="22"/>
          <w:szCs w:val="22"/>
        </w:rPr>
        <w:t xml:space="preserve"> ban</w:t>
      </w:r>
      <w:r w:rsidR="00601986" w:rsidRPr="006F04CD">
        <w:rPr>
          <w:sz w:val="22"/>
          <w:szCs w:val="22"/>
        </w:rPr>
        <w:t>ned</w:t>
      </w:r>
      <w:r w:rsidR="00843439" w:rsidRPr="006F04CD">
        <w:rPr>
          <w:sz w:val="22"/>
          <w:szCs w:val="22"/>
        </w:rPr>
        <w:t xml:space="preserve"> if caught out</w:t>
      </w:r>
      <w:r w:rsidR="00811673" w:rsidRPr="006F04CD">
        <w:rPr>
          <w:sz w:val="22"/>
          <w:szCs w:val="22"/>
        </w:rPr>
        <w:t>.</w:t>
      </w:r>
      <w:r w:rsidR="003F3D9A" w:rsidRPr="006F04CD">
        <w:rPr>
          <w:sz w:val="22"/>
          <w:szCs w:val="22"/>
        </w:rPr>
        <w:t xml:space="preserve"> </w:t>
      </w:r>
    </w:p>
    <w:p w14:paraId="0902FB39" w14:textId="468ED27A" w:rsidR="00C84A82" w:rsidRPr="00113F57" w:rsidRDefault="00C84A82" w:rsidP="00811673">
      <w:pPr>
        <w:pStyle w:val="NumberedHeading2"/>
      </w:pPr>
      <w:r>
        <w:lastRenderedPageBreak/>
        <w:t>Alternative dispute resolution initiative</w:t>
      </w:r>
      <w:r w:rsidR="00C51CBF">
        <w:t>s</w:t>
      </w:r>
    </w:p>
    <w:p w14:paraId="526C77D2" w14:textId="68E014A9" w:rsidR="00C84A82" w:rsidRPr="006F04CD" w:rsidRDefault="00C84A82" w:rsidP="005074CF">
      <w:pPr>
        <w:rPr>
          <w:sz w:val="22"/>
          <w:szCs w:val="22"/>
        </w:rPr>
      </w:pPr>
      <w:r w:rsidRPr="006F04CD">
        <w:rPr>
          <w:sz w:val="22"/>
          <w:szCs w:val="22"/>
        </w:rPr>
        <w:t xml:space="preserve">The </w:t>
      </w:r>
      <w:hyperlink r:id="rId29" w:history="1">
        <w:r w:rsidR="00872B72" w:rsidRPr="003B6C3C">
          <w:rPr>
            <w:rStyle w:val="Hyperlink"/>
            <w:rFonts w:ascii="Arial" w:hAnsi="Arial"/>
            <w:sz w:val="22"/>
            <w:szCs w:val="22"/>
          </w:rPr>
          <w:t xml:space="preserve">NDIA reports </w:t>
        </w:r>
        <w:r w:rsidR="00473E0F" w:rsidRPr="003B6C3C">
          <w:rPr>
            <w:rStyle w:val="Hyperlink"/>
            <w:rFonts w:ascii="Arial" w:hAnsi="Arial"/>
            <w:sz w:val="22"/>
            <w:szCs w:val="22"/>
          </w:rPr>
          <w:t xml:space="preserve">it resolved over 7,000 NDIS </w:t>
        </w:r>
        <w:r w:rsidR="00D66049" w:rsidRPr="003B6C3C">
          <w:rPr>
            <w:rStyle w:val="Hyperlink"/>
            <w:rFonts w:ascii="Arial" w:hAnsi="Arial"/>
            <w:sz w:val="22"/>
            <w:szCs w:val="22"/>
          </w:rPr>
          <w:t>cases</w:t>
        </w:r>
      </w:hyperlink>
      <w:r w:rsidR="00D66049" w:rsidRPr="003B6C3C">
        <w:rPr>
          <w:sz w:val="22"/>
          <w:szCs w:val="22"/>
        </w:rPr>
        <w:t xml:space="preserve"> at the </w:t>
      </w:r>
      <w:r w:rsidR="00473E0F" w:rsidRPr="003B6C3C">
        <w:rPr>
          <w:sz w:val="22"/>
          <w:szCs w:val="22"/>
        </w:rPr>
        <w:t>AAT since June 2022</w:t>
      </w:r>
      <w:r w:rsidR="00473E0F" w:rsidRPr="006F04CD">
        <w:rPr>
          <w:sz w:val="22"/>
          <w:szCs w:val="22"/>
        </w:rPr>
        <w:t xml:space="preserve"> through </w:t>
      </w:r>
      <w:r w:rsidR="00EB2412" w:rsidRPr="006F04CD">
        <w:rPr>
          <w:sz w:val="22"/>
          <w:szCs w:val="22"/>
        </w:rPr>
        <w:t xml:space="preserve">alternative dispute resolution </w:t>
      </w:r>
      <w:r w:rsidR="00A93D0F" w:rsidRPr="006F04CD">
        <w:rPr>
          <w:sz w:val="22"/>
          <w:szCs w:val="22"/>
        </w:rPr>
        <w:t>initiatives</w:t>
      </w:r>
      <w:r w:rsidR="63DF7843" w:rsidRPr="006F04CD">
        <w:rPr>
          <w:sz w:val="22"/>
          <w:szCs w:val="22"/>
        </w:rPr>
        <w:t xml:space="preserve"> which avoid lengthy, stressful and costly hearings</w:t>
      </w:r>
      <w:r w:rsidR="009D5EAC" w:rsidRPr="006F04CD">
        <w:rPr>
          <w:sz w:val="22"/>
          <w:szCs w:val="22"/>
        </w:rPr>
        <w:t xml:space="preserve">. These initiatives included </w:t>
      </w:r>
      <w:r w:rsidRPr="006F04CD">
        <w:rPr>
          <w:sz w:val="22"/>
          <w:szCs w:val="22"/>
        </w:rPr>
        <w:t xml:space="preserve">early assessment </w:t>
      </w:r>
      <w:r w:rsidR="009C7219" w:rsidRPr="006F04CD">
        <w:rPr>
          <w:sz w:val="22"/>
          <w:szCs w:val="22"/>
        </w:rPr>
        <w:t xml:space="preserve">of new appeals </w:t>
      </w:r>
      <w:r w:rsidRPr="006F04CD">
        <w:rPr>
          <w:sz w:val="22"/>
          <w:szCs w:val="22"/>
        </w:rPr>
        <w:t>and accelerated review</w:t>
      </w:r>
      <w:r w:rsidR="009C7219" w:rsidRPr="006F04CD">
        <w:rPr>
          <w:sz w:val="22"/>
          <w:szCs w:val="22"/>
        </w:rPr>
        <w:t>s of aged appeals</w:t>
      </w:r>
      <w:r w:rsidR="00850184" w:rsidRPr="006F04CD">
        <w:rPr>
          <w:sz w:val="22"/>
          <w:szCs w:val="22"/>
        </w:rPr>
        <w:t xml:space="preserve">, as well as </w:t>
      </w:r>
      <w:r w:rsidR="00057677" w:rsidRPr="006F04CD">
        <w:rPr>
          <w:sz w:val="22"/>
          <w:szCs w:val="22"/>
        </w:rPr>
        <w:t xml:space="preserve">the </w:t>
      </w:r>
      <w:r w:rsidR="00850184" w:rsidRPr="006F04CD">
        <w:rPr>
          <w:sz w:val="22"/>
          <w:szCs w:val="22"/>
        </w:rPr>
        <w:t xml:space="preserve">Independent Expert Review (‘IER’) </w:t>
      </w:r>
      <w:r w:rsidR="007D1C01" w:rsidRPr="006F04CD">
        <w:rPr>
          <w:sz w:val="22"/>
          <w:szCs w:val="22"/>
        </w:rPr>
        <w:t xml:space="preserve">program </w:t>
      </w:r>
      <w:r w:rsidR="00850184" w:rsidRPr="006F04CD">
        <w:rPr>
          <w:sz w:val="22"/>
          <w:szCs w:val="22"/>
        </w:rPr>
        <w:t>trial</w:t>
      </w:r>
      <w:r w:rsidRPr="006F04CD">
        <w:rPr>
          <w:sz w:val="22"/>
          <w:szCs w:val="22"/>
        </w:rPr>
        <w:t>.</w:t>
      </w:r>
    </w:p>
    <w:p w14:paraId="263DA362" w14:textId="1F27109B" w:rsidR="00C84A82" w:rsidRPr="006F04CD" w:rsidRDefault="00421258" w:rsidP="005074CF">
      <w:pPr>
        <w:rPr>
          <w:sz w:val="22"/>
          <w:szCs w:val="22"/>
        </w:rPr>
      </w:pPr>
      <w:r w:rsidRPr="006F04CD">
        <w:rPr>
          <w:sz w:val="22"/>
          <w:szCs w:val="22"/>
        </w:rPr>
        <w:t xml:space="preserve">The </w:t>
      </w:r>
      <w:hyperlink r:id="rId30" w:history="1">
        <w:r w:rsidRPr="00610A84">
          <w:rPr>
            <w:rStyle w:val="Hyperlink"/>
            <w:rFonts w:ascii="Arial" w:hAnsi="Arial"/>
            <w:sz w:val="22"/>
            <w:szCs w:val="22"/>
          </w:rPr>
          <w:t>NDIS released its</w:t>
        </w:r>
        <w:r w:rsidR="00C84A82" w:rsidRPr="00610A84">
          <w:rPr>
            <w:rStyle w:val="Hyperlink"/>
            <w:rFonts w:ascii="Arial" w:hAnsi="Arial"/>
            <w:sz w:val="22"/>
            <w:szCs w:val="22"/>
          </w:rPr>
          <w:t xml:space="preserve"> evaluation of the IER</w:t>
        </w:r>
        <w:r w:rsidR="008917C2" w:rsidRPr="00610A84">
          <w:rPr>
            <w:rStyle w:val="Hyperlink"/>
            <w:rFonts w:ascii="Arial" w:hAnsi="Arial"/>
            <w:sz w:val="22"/>
            <w:szCs w:val="22"/>
          </w:rPr>
          <w:t xml:space="preserve"> </w:t>
        </w:r>
        <w:r w:rsidR="00281410" w:rsidRPr="00610A84">
          <w:rPr>
            <w:rStyle w:val="Hyperlink"/>
            <w:rFonts w:ascii="Arial" w:hAnsi="Arial"/>
            <w:sz w:val="22"/>
            <w:szCs w:val="22"/>
          </w:rPr>
          <w:t>program</w:t>
        </w:r>
      </w:hyperlink>
      <w:r w:rsidR="00281410" w:rsidRPr="00610A84">
        <w:rPr>
          <w:sz w:val="22"/>
          <w:szCs w:val="22"/>
        </w:rPr>
        <w:t xml:space="preserve"> </w:t>
      </w:r>
      <w:r w:rsidR="008917C2" w:rsidRPr="00610A84">
        <w:rPr>
          <w:sz w:val="22"/>
          <w:szCs w:val="22"/>
        </w:rPr>
        <w:t>in October 2023</w:t>
      </w:r>
      <w:r w:rsidR="00C84A82" w:rsidRPr="006F04CD">
        <w:rPr>
          <w:sz w:val="22"/>
          <w:szCs w:val="22"/>
        </w:rPr>
        <w:t xml:space="preserve">. </w:t>
      </w:r>
      <w:r w:rsidR="00D24A4B" w:rsidRPr="006F04CD">
        <w:rPr>
          <w:sz w:val="22"/>
          <w:szCs w:val="22"/>
        </w:rPr>
        <w:t xml:space="preserve">Although the NDIA </w:t>
      </w:r>
      <w:r w:rsidR="00041558" w:rsidRPr="006F04CD">
        <w:rPr>
          <w:sz w:val="22"/>
          <w:szCs w:val="22"/>
        </w:rPr>
        <w:t xml:space="preserve">initially </w:t>
      </w:r>
      <w:r w:rsidR="00D24A4B" w:rsidRPr="006F04CD">
        <w:rPr>
          <w:sz w:val="22"/>
          <w:szCs w:val="22"/>
        </w:rPr>
        <w:t>expected</w:t>
      </w:r>
      <w:r w:rsidR="00074A7E" w:rsidRPr="006F04CD">
        <w:rPr>
          <w:sz w:val="22"/>
          <w:szCs w:val="22"/>
        </w:rPr>
        <w:t xml:space="preserve"> </w:t>
      </w:r>
      <w:r w:rsidR="007860C3" w:rsidRPr="006F04CD">
        <w:rPr>
          <w:sz w:val="22"/>
          <w:szCs w:val="22"/>
        </w:rPr>
        <w:t xml:space="preserve">the </w:t>
      </w:r>
      <w:r w:rsidR="008F44F6" w:rsidRPr="006F04CD">
        <w:rPr>
          <w:sz w:val="22"/>
          <w:szCs w:val="22"/>
        </w:rPr>
        <w:t>pilot</w:t>
      </w:r>
      <w:r w:rsidR="00C0250A" w:rsidRPr="006F04CD">
        <w:rPr>
          <w:sz w:val="22"/>
          <w:szCs w:val="22"/>
        </w:rPr>
        <w:t xml:space="preserve"> to resolve around 1,000 cases</w:t>
      </w:r>
      <w:r w:rsidR="007860C3" w:rsidRPr="006F04CD">
        <w:rPr>
          <w:sz w:val="22"/>
          <w:szCs w:val="22"/>
        </w:rPr>
        <w:t xml:space="preserve">, </w:t>
      </w:r>
      <w:r w:rsidR="000F6EDC" w:rsidRPr="006F04CD">
        <w:rPr>
          <w:sz w:val="22"/>
          <w:szCs w:val="22"/>
        </w:rPr>
        <w:t xml:space="preserve">it ultimately involved </w:t>
      </w:r>
      <w:r w:rsidR="007860C3" w:rsidRPr="006F04CD">
        <w:rPr>
          <w:sz w:val="22"/>
          <w:szCs w:val="22"/>
        </w:rPr>
        <w:t>o</w:t>
      </w:r>
      <w:r w:rsidR="00C84A82" w:rsidRPr="006F04CD">
        <w:rPr>
          <w:sz w:val="22"/>
          <w:szCs w:val="22"/>
        </w:rPr>
        <w:t xml:space="preserve">nly </w:t>
      </w:r>
      <w:r w:rsidR="00041558" w:rsidRPr="006F04CD">
        <w:rPr>
          <w:sz w:val="22"/>
          <w:szCs w:val="22"/>
        </w:rPr>
        <w:t xml:space="preserve">about </w:t>
      </w:r>
      <w:r w:rsidR="00C84A82" w:rsidRPr="006F04CD">
        <w:rPr>
          <w:sz w:val="22"/>
          <w:szCs w:val="22"/>
        </w:rPr>
        <w:t xml:space="preserve">150 </w:t>
      </w:r>
      <w:r w:rsidR="00C3480C" w:rsidRPr="006F04CD">
        <w:rPr>
          <w:sz w:val="22"/>
          <w:szCs w:val="22"/>
        </w:rPr>
        <w:t>cases</w:t>
      </w:r>
      <w:r w:rsidR="00C84A82" w:rsidRPr="006F04CD">
        <w:rPr>
          <w:sz w:val="22"/>
          <w:szCs w:val="22"/>
        </w:rPr>
        <w:t>.</w:t>
      </w:r>
    </w:p>
    <w:p w14:paraId="25B1B641" w14:textId="1B8E8BC5" w:rsidR="00C84A82" w:rsidRPr="006F04CD" w:rsidRDefault="00C84A82" w:rsidP="004C409E">
      <w:pPr>
        <w:rPr>
          <w:sz w:val="22"/>
          <w:szCs w:val="22"/>
        </w:rPr>
      </w:pPr>
      <w:r w:rsidRPr="006F04CD">
        <w:rPr>
          <w:sz w:val="22"/>
          <w:szCs w:val="22"/>
        </w:rPr>
        <w:t xml:space="preserve">Participants and their representatives reported high satisfaction with the IER. Participants found the IER less legalistic and adversarial than the AAT, </w:t>
      </w:r>
      <w:r w:rsidR="008E072A" w:rsidRPr="006F04CD">
        <w:rPr>
          <w:sz w:val="22"/>
          <w:szCs w:val="22"/>
        </w:rPr>
        <w:t xml:space="preserve">with </w:t>
      </w:r>
      <w:r w:rsidR="0028787E" w:rsidRPr="006F04CD">
        <w:rPr>
          <w:sz w:val="22"/>
          <w:szCs w:val="22"/>
        </w:rPr>
        <w:t>a more</w:t>
      </w:r>
      <w:r w:rsidRPr="006F04CD">
        <w:rPr>
          <w:sz w:val="22"/>
          <w:szCs w:val="22"/>
        </w:rPr>
        <w:t xml:space="preserve"> trauma-informed approach to dispute resolution.</w:t>
      </w:r>
    </w:p>
    <w:p w14:paraId="2DA99250" w14:textId="791D471D" w:rsidR="00C84A82" w:rsidRPr="006F04CD" w:rsidRDefault="00C84A82" w:rsidP="004C409E">
      <w:pPr>
        <w:rPr>
          <w:sz w:val="22"/>
          <w:szCs w:val="22"/>
        </w:rPr>
      </w:pPr>
      <w:r w:rsidRPr="006F04CD">
        <w:rPr>
          <w:sz w:val="22"/>
          <w:szCs w:val="22"/>
        </w:rPr>
        <w:t>The evaluation also found the IER was a more time</w:t>
      </w:r>
      <w:r w:rsidR="00AC27DD" w:rsidRPr="006F04CD">
        <w:rPr>
          <w:sz w:val="22"/>
          <w:szCs w:val="22"/>
        </w:rPr>
        <w:t>-</w:t>
      </w:r>
      <w:r w:rsidRPr="006F04CD">
        <w:rPr>
          <w:sz w:val="22"/>
          <w:szCs w:val="22"/>
        </w:rPr>
        <w:t xml:space="preserve"> and cost-efficient process than the AAT. Although the IER pilot was limited in its scope and scale, </w:t>
      </w:r>
      <w:r w:rsidR="009C42DC" w:rsidRPr="006F04CD">
        <w:rPr>
          <w:sz w:val="22"/>
          <w:szCs w:val="22"/>
        </w:rPr>
        <w:t>it show</w:t>
      </w:r>
      <w:r w:rsidR="00A56B0A" w:rsidRPr="006F04CD">
        <w:rPr>
          <w:sz w:val="22"/>
          <w:szCs w:val="22"/>
        </w:rPr>
        <w:t>ed</w:t>
      </w:r>
      <w:r w:rsidR="009C42DC" w:rsidRPr="006F04CD">
        <w:rPr>
          <w:sz w:val="22"/>
          <w:szCs w:val="22"/>
        </w:rPr>
        <w:t xml:space="preserve"> the need for </w:t>
      </w:r>
      <w:r w:rsidR="00820F81" w:rsidRPr="006F04CD">
        <w:rPr>
          <w:sz w:val="22"/>
          <w:szCs w:val="22"/>
        </w:rPr>
        <w:t xml:space="preserve">and viability of </w:t>
      </w:r>
      <w:r w:rsidR="009C42DC" w:rsidRPr="006F04CD">
        <w:rPr>
          <w:sz w:val="22"/>
          <w:szCs w:val="22"/>
        </w:rPr>
        <w:t>designing a</w:t>
      </w:r>
      <w:r w:rsidR="002C4777" w:rsidRPr="006F04CD">
        <w:rPr>
          <w:sz w:val="22"/>
          <w:szCs w:val="22"/>
        </w:rPr>
        <w:t>n efficient and participant-centred</w:t>
      </w:r>
      <w:r w:rsidR="009C42DC" w:rsidRPr="006F04CD">
        <w:rPr>
          <w:sz w:val="22"/>
          <w:szCs w:val="22"/>
        </w:rPr>
        <w:t xml:space="preserve"> alternative dispute resolution process.</w:t>
      </w:r>
    </w:p>
    <w:p w14:paraId="7ADD1E11" w14:textId="79F7B852" w:rsidR="00527CD4" w:rsidRDefault="00062D73" w:rsidP="00595F15">
      <w:pPr>
        <w:pStyle w:val="NumberedHeading1"/>
      </w:pPr>
      <w:bookmarkStart w:id="7" w:name="_Toc160183711"/>
      <w:r>
        <w:t>Decisions of the</w:t>
      </w:r>
      <w:r w:rsidR="00F773CA">
        <w:t xml:space="preserve"> AAT and Federal Court</w:t>
      </w:r>
      <w:bookmarkEnd w:id="7"/>
      <w:r w:rsidR="00F773CA">
        <w:t xml:space="preserve"> </w:t>
      </w:r>
    </w:p>
    <w:p w14:paraId="318E5990" w14:textId="77777777" w:rsidR="006036AA" w:rsidRDefault="00A60628" w:rsidP="00A60628">
      <w:pPr>
        <w:rPr>
          <w:sz w:val="22"/>
          <w:szCs w:val="22"/>
        </w:rPr>
      </w:pPr>
      <w:r w:rsidRPr="006F04CD">
        <w:rPr>
          <w:sz w:val="22"/>
          <w:szCs w:val="22"/>
        </w:rPr>
        <w:t>The year’s caselaw</w:t>
      </w:r>
      <w:r w:rsidR="00EF3AD8">
        <w:rPr>
          <w:sz w:val="22"/>
          <w:szCs w:val="22"/>
        </w:rPr>
        <w:t xml:space="preserve"> </w:t>
      </w:r>
      <w:r w:rsidR="005E0A48">
        <w:rPr>
          <w:sz w:val="22"/>
          <w:szCs w:val="22"/>
        </w:rPr>
        <w:t>deals with</w:t>
      </w:r>
      <w:r w:rsidR="00EF3AD8">
        <w:rPr>
          <w:sz w:val="22"/>
          <w:szCs w:val="22"/>
        </w:rPr>
        <w:t xml:space="preserve"> several issues that</w:t>
      </w:r>
      <w:r w:rsidRPr="006F04CD">
        <w:rPr>
          <w:sz w:val="22"/>
          <w:szCs w:val="22"/>
        </w:rPr>
        <w:t xml:space="preserve"> will remain </w:t>
      </w:r>
      <w:r w:rsidR="00EF3AD8">
        <w:rPr>
          <w:sz w:val="22"/>
          <w:szCs w:val="22"/>
        </w:rPr>
        <w:t>relevant</w:t>
      </w:r>
      <w:r w:rsidR="00EF3AD8" w:rsidRPr="006F04CD">
        <w:rPr>
          <w:sz w:val="22"/>
          <w:szCs w:val="22"/>
        </w:rPr>
        <w:t xml:space="preserve"> </w:t>
      </w:r>
      <w:r w:rsidRPr="006F04CD">
        <w:rPr>
          <w:sz w:val="22"/>
          <w:szCs w:val="22"/>
        </w:rPr>
        <w:t xml:space="preserve">to the NDIS, even after the major reforms proposed by the NDIS Review. </w:t>
      </w:r>
    </w:p>
    <w:p w14:paraId="679AF7D5" w14:textId="3F53CE1A" w:rsidR="00A44389" w:rsidRPr="006F04CD" w:rsidRDefault="00A60628" w:rsidP="00A60628">
      <w:pPr>
        <w:rPr>
          <w:sz w:val="22"/>
          <w:szCs w:val="22"/>
        </w:rPr>
      </w:pPr>
      <w:r w:rsidRPr="006F04CD">
        <w:rPr>
          <w:sz w:val="22"/>
          <w:szCs w:val="22"/>
        </w:rPr>
        <w:t xml:space="preserve">Key themes in AAT </w:t>
      </w:r>
      <w:r w:rsidR="00C84961">
        <w:rPr>
          <w:sz w:val="22"/>
          <w:szCs w:val="22"/>
        </w:rPr>
        <w:t>decisions</w:t>
      </w:r>
      <w:r w:rsidR="00C84961" w:rsidRPr="006F04CD">
        <w:rPr>
          <w:sz w:val="22"/>
          <w:szCs w:val="22"/>
        </w:rPr>
        <w:t xml:space="preserve"> </w:t>
      </w:r>
      <w:r w:rsidRPr="006F04CD">
        <w:rPr>
          <w:sz w:val="22"/>
          <w:szCs w:val="22"/>
        </w:rPr>
        <w:t xml:space="preserve">included the need to recognise the complexity of disability and </w:t>
      </w:r>
      <w:r w:rsidR="00A416F8">
        <w:rPr>
          <w:sz w:val="22"/>
          <w:szCs w:val="22"/>
        </w:rPr>
        <w:t>that</w:t>
      </w:r>
      <w:r w:rsidR="00A416F8" w:rsidRPr="006F04CD">
        <w:rPr>
          <w:sz w:val="22"/>
          <w:szCs w:val="22"/>
        </w:rPr>
        <w:t xml:space="preserve"> </w:t>
      </w:r>
      <w:r w:rsidRPr="006F04CD">
        <w:rPr>
          <w:sz w:val="22"/>
          <w:szCs w:val="22"/>
        </w:rPr>
        <w:t xml:space="preserve">the NDIA </w:t>
      </w:r>
      <w:r w:rsidR="00A416F8">
        <w:rPr>
          <w:sz w:val="22"/>
          <w:szCs w:val="22"/>
        </w:rPr>
        <w:t>must</w:t>
      </w:r>
      <w:r w:rsidR="00A416F8" w:rsidRPr="006F04CD">
        <w:rPr>
          <w:sz w:val="22"/>
          <w:szCs w:val="22"/>
        </w:rPr>
        <w:t xml:space="preserve"> </w:t>
      </w:r>
      <w:r w:rsidRPr="006F04CD">
        <w:rPr>
          <w:sz w:val="22"/>
          <w:szCs w:val="22"/>
        </w:rPr>
        <w:t>provide clear reasons for its decisions.</w:t>
      </w:r>
      <w:r w:rsidR="002E0DBE">
        <w:rPr>
          <w:sz w:val="22"/>
          <w:szCs w:val="22"/>
        </w:rPr>
        <w:t xml:space="preserve"> </w:t>
      </w:r>
      <w:r w:rsidR="00EF3AD8">
        <w:rPr>
          <w:sz w:val="22"/>
          <w:szCs w:val="22"/>
        </w:rPr>
        <w:t xml:space="preserve">Even though </w:t>
      </w:r>
      <w:r w:rsidR="00C43EE2">
        <w:rPr>
          <w:sz w:val="22"/>
          <w:szCs w:val="22"/>
        </w:rPr>
        <w:t xml:space="preserve">AAT </w:t>
      </w:r>
      <w:r w:rsidR="00EF3AD8">
        <w:rPr>
          <w:sz w:val="22"/>
          <w:szCs w:val="22"/>
        </w:rPr>
        <w:t xml:space="preserve">decisions are not legally binding ‘precedents’, they </w:t>
      </w:r>
      <w:r w:rsidR="00C93AAC">
        <w:rPr>
          <w:sz w:val="22"/>
          <w:szCs w:val="22"/>
        </w:rPr>
        <w:t xml:space="preserve">provide </w:t>
      </w:r>
      <w:r w:rsidR="00E95F3C">
        <w:rPr>
          <w:sz w:val="22"/>
          <w:szCs w:val="22"/>
        </w:rPr>
        <w:t>valuable guidance on the correct application of the scheme</w:t>
      </w:r>
      <w:r w:rsidR="00DA10BD">
        <w:rPr>
          <w:sz w:val="22"/>
          <w:szCs w:val="22"/>
        </w:rPr>
        <w:t>.</w:t>
      </w:r>
    </w:p>
    <w:p w14:paraId="05BD4525" w14:textId="77777777" w:rsidR="00A60628" w:rsidRPr="008E3869" w:rsidRDefault="00A60628" w:rsidP="00955027">
      <w:pPr>
        <w:pStyle w:val="NumberedHeading2"/>
      </w:pPr>
      <w:r w:rsidRPr="008E3869">
        <w:t xml:space="preserve">Funding supports for participants with multiple </w:t>
      </w:r>
      <w:proofErr w:type="gramStart"/>
      <w:r w:rsidRPr="008E3869">
        <w:t>impairments</w:t>
      </w:r>
      <w:proofErr w:type="gramEnd"/>
    </w:p>
    <w:p w14:paraId="491250BE" w14:textId="0D056E3B" w:rsidR="00A60628" w:rsidRPr="006F04CD" w:rsidRDefault="00A60628" w:rsidP="00A60628">
      <w:pPr>
        <w:rPr>
          <w:sz w:val="22"/>
          <w:szCs w:val="22"/>
        </w:rPr>
      </w:pPr>
      <w:r w:rsidRPr="006F04CD">
        <w:rPr>
          <w:sz w:val="22"/>
          <w:szCs w:val="22"/>
        </w:rPr>
        <w:t xml:space="preserve">In a series of cases over several years, the AAT has considered how supports should be funded for participants with multiple impairments. In </w:t>
      </w:r>
      <w:r w:rsidR="00085BA0">
        <w:rPr>
          <w:sz w:val="22"/>
          <w:szCs w:val="22"/>
        </w:rPr>
        <w:t>AAT</w:t>
      </w:r>
      <w:r w:rsidRPr="006F04CD">
        <w:rPr>
          <w:sz w:val="22"/>
          <w:szCs w:val="22"/>
        </w:rPr>
        <w:t xml:space="preserve"> decisions </w:t>
      </w:r>
      <w:r w:rsidR="00AC4E7F">
        <w:rPr>
          <w:sz w:val="22"/>
          <w:szCs w:val="22"/>
        </w:rPr>
        <w:t>from</w:t>
      </w:r>
      <w:r w:rsidR="00AC4E7F" w:rsidRPr="006F04CD">
        <w:rPr>
          <w:sz w:val="22"/>
          <w:szCs w:val="22"/>
        </w:rPr>
        <w:t xml:space="preserve"> </w:t>
      </w:r>
      <w:r w:rsidRPr="006F04CD">
        <w:rPr>
          <w:sz w:val="22"/>
          <w:szCs w:val="22"/>
        </w:rPr>
        <w:t xml:space="preserve">2023, three </w:t>
      </w:r>
      <w:r w:rsidR="00DC4E80">
        <w:rPr>
          <w:sz w:val="22"/>
          <w:szCs w:val="22"/>
        </w:rPr>
        <w:t>different</w:t>
      </w:r>
      <w:r w:rsidR="00074952">
        <w:rPr>
          <w:sz w:val="22"/>
          <w:szCs w:val="22"/>
        </w:rPr>
        <w:t xml:space="preserve"> interpretations</w:t>
      </w:r>
      <w:r w:rsidRPr="006F04CD">
        <w:rPr>
          <w:sz w:val="22"/>
          <w:szCs w:val="22"/>
        </w:rPr>
        <w:t xml:space="preserve"> have emerged: </w:t>
      </w:r>
    </w:p>
    <w:p w14:paraId="5EB05A9E" w14:textId="6A3BB2B1" w:rsidR="00A60628" w:rsidRPr="006F04CD" w:rsidRDefault="00A60628" w:rsidP="00A60628">
      <w:pPr>
        <w:pStyle w:val="ListParagraph"/>
        <w:numPr>
          <w:ilvl w:val="0"/>
          <w:numId w:val="16"/>
        </w:numPr>
        <w:spacing w:after="0"/>
        <w:rPr>
          <w:sz w:val="22"/>
          <w:szCs w:val="22"/>
        </w:rPr>
      </w:pPr>
      <w:r w:rsidRPr="006F04CD">
        <w:rPr>
          <w:sz w:val="22"/>
          <w:szCs w:val="22"/>
        </w:rPr>
        <w:t>Participants should only be funded for supports that relate to an impairment that met, or would meet, the NDIS access criteria (</w:t>
      </w:r>
      <w:r w:rsidR="00855163">
        <w:rPr>
          <w:sz w:val="22"/>
          <w:szCs w:val="22"/>
        </w:rPr>
        <w:t>interpretation</w:t>
      </w:r>
      <w:r w:rsidR="00855163" w:rsidRPr="006F04CD">
        <w:rPr>
          <w:sz w:val="22"/>
          <w:szCs w:val="22"/>
        </w:rPr>
        <w:t xml:space="preserve"> </w:t>
      </w:r>
      <w:r w:rsidR="00D34370">
        <w:rPr>
          <w:sz w:val="22"/>
          <w:szCs w:val="22"/>
        </w:rPr>
        <w:t>one</w:t>
      </w:r>
      <w:proofErr w:type="gramStart"/>
      <w:r w:rsidRPr="006F04CD">
        <w:rPr>
          <w:sz w:val="22"/>
          <w:szCs w:val="22"/>
        </w:rPr>
        <w:t>);</w:t>
      </w:r>
      <w:proofErr w:type="gramEnd"/>
    </w:p>
    <w:p w14:paraId="2E91582F" w14:textId="638535F1" w:rsidR="00A60628" w:rsidRPr="006F04CD" w:rsidRDefault="00A60628" w:rsidP="00A60628">
      <w:pPr>
        <w:pStyle w:val="ListParagraph"/>
        <w:numPr>
          <w:ilvl w:val="0"/>
          <w:numId w:val="16"/>
        </w:numPr>
        <w:spacing w:after="0"/>
        <w:rPr>
          <w:sz w:val="22"/>
          <w:szCs w:val="22"/>
        </w:rPr>
      </w:pPr>
      <w:r w:rsidRPr="006F04CD">
        <w:rPr>
          <w:sz w:val="22"/>
          <w:szCs w:val="22"/>
        </w:rPr>
        <w:t>Participants should be funded for supports that relate to the disability connected to impairment(s) that met, or would meet the NDIS access criteria (</w:t>
      </w:r>
      <w:r w:rsidR="00855163">
        <w:rPr>
          <w:sz w:val="22"/>
          <w:szCs w:val="22"/>
        </w:rPr>
        <w:t>interpretation</w:t>
      </w:r>
      <w:r w:rsidR="00855163" w:rsidRPr="006F04CD">
        <w:rPr>
          <w:sz w:val="22"/>
          <w:szCs w:val="22"/>
        </w:rPr>
        <w:t xml:space="preserve"> </w:t>
      </w:r>
      <w:r w:rsidR="00D34370">
        <w:rPr>
          <w:sz w:val="22"/>
          <w:szCs w:val="22"/>
        </w:rPr>
        <w:t>two</w:t>
      </w:r>
      <w:r w:rsidRPr="006F04CD">
        <w:rPr>
          <w:sz w:val="22"/>
          <w:szCs w:val="22"/>
        </w:rPr>
        <w:t>); and</w:t>
      </w:r>
    </w:p>
    <w:p w14:paraId="18F0D56C" w14:textId="0873431C" w:rsidR="00A60628" w:rsidRPr="006F04CD" w:rsidRDefault="00A60628" w:rsidP="00A60628">
      <w:pPr>
        <w:pStyle w:val="ListParagraph"/>
        <w:numPr>
          <w:ilvl w:val="0"/>
          <w:numId w:val="16"/>
        </w:numPr>
        <w:spacing w:after="0"/>
        <w:rPr>
          <w:sz w:val="22"/>
          <w:szCs w:val="22"/>
        </w:rPr>
      </w:pPr>
      <w:r w:rsidRPr="006F04CD">
        <w:rPr>
          <w:sz w:val="22"/>
          <w:szCs w:val="22"/>
        </w:rPr>
        <w:t>Participants should be funded for supports that relate to any disability they have (</w:t>
      </w:r>
      <w:r w:rsidR="00067C89">
        <w:rPr>
          <w:sz w:val="22"/>
          <w:szCs w:val="22"/>
        </w:rPr>
        <w:t>interpretation</w:t>
      </w:r>
      <w:r w:rsidR="00067C89" w:rsidRPr="006F04CD">
        <w:rPr>
          <w:sz w:val="22"/>
          <w:szCs w:val="22"/>
        </w:rPr>
        <w:t xml:space="preserve"> </w:t>
      </w:r>
      <w:r w:rsidR="00D34370">
        <w:rPr>
          <w:sz w:val="22"/>
          <w:szCs w:val="22"/>
        </w:rPr>
        <w:t>three</w:t>
      </w:r>
      <w:r w:rsidRPr="006F04CD">
        <w:rPr>
          <w:sz w:val="22"/>
          <w:szCs w:val="22"/>
        </w:rPr>
        <w:t>).</w:t>
      </w:r>
    </w:p>
    <w:p w14:paraId="6A385B9C" w14:textId="77777777" w:rsidR="00A60628" w:rsidRPr="006F04CD" w:rsidRDefault="00A60628" w:rsidP="00A60628">
      <w:pPr>
        <w:rPr>
          <w:sz w:val="22"/>
          <w:szCs w:val="22"/>
        </w:rPr>
      </w:pPr>
    </w:p>
    <w:p w14:paraId="0F1F658A" w14:textId="48E23382" w:rsidR="00A60628" w:rsidRPr="006F04CD" w:rsidRDefault="00A60628" w:rsidP="00A60628">
      <w:pPr>
        <w:rPr>
          <w:sz w:val="22"/>
          <w:szCs w:val="22"/>
        </w:rPr>
      </w:pPr>
      <w:r w:rsidRPr="006F04CD">
        <w:rPr>
          <w:sz w:val="22"/>
          <w:szCs w:val="22"/>
        </w:rPr>
        <w:t xml:space="preserve">Most published AAT decisions have rejected </w:t>
      </w:r>
      <w:r w:rsidR="00293E94">
        <w:rPr>
          <w:sz w:val="22"/>
          <w:szCs w:val="22"/>
        </w:rPr>
        <w:t>interpretation</w:t>
      </w:r>
      <w:r w:rsidR="00293E94" w:rsidRPr="006F04CD">
        <w:rPr>
          <w:sz w:val="22"/>
          <w:szCs w:val="22"/>
        </w:rPr>
        <w:t xml:space="preserve"> </w:t>
      </w:r>
      <w:r w:rsidR="00D34370">
        <w:rPr>
          <w:sz w:val="22"/>
          <w:szCs w:val="22"/>
        </w:rPr>
        <w:t>one</w:t>
      </w:r>
      <w:r w:rsidRPr="006F04CD">
        <w:rPr>
          <w:sz w:val="22"/>
          <w:szCs w:val="22"/>
        </w:rPr>
        <w:t xml:space="preserve"> (being the NDIA’s position), noting it fails to account for a ‘whole of person’ approach and is inconsistent with the NDIS Act. </w:t>
      </w:r>
    </w:p>
    <w:p w14:paraId="5146AED6" w14:textId="6797EC54" w:rsidR="00A60628" w:rsidRPr="006F04CD" w:rsidRDefault="00A60628" w:rsidP="00A60628">
      <w:pPr>
        <w:rPr>
          <w:sz w:val="22"/>
          <w:szCs w:val="22"/>
        </w:rPr>
      </w:pPr>
      <w:r w:rsidRPr="006F04CD">
        <w:rPr>
          <w:sz w:val="22"/>
          <w:szCs w:val="22"/>
        </w:rPr>
        <w:t xml:space="preserve">The AAT adopted </w:t>
      </w:r>
      <w:r w:rsidR="005A653F">
        <w:rPr>
          <w:sz w:val="22"/>
          <w:szCs w:val="22"/>
        </w:rPr>
        <w:t>interpretation</w:t>
      </w:r>
      <w:r w:rsidR="005A653F" w:rsidRPr="006F04CD">
        <w:rPr>
          <w:sz w:val="22"/>
          <w:szCs w:val="22"/>
        </w:rPr>
        <w:t xml:space="preserve"> </w:t>
      </w:r>
      <w:r w:rsidR="00D34370">
        <w:rPr>
          <w:sz w:val="22"/>
          <w:szCs w:val="22"/>
        </w:rPr>
        <w:t>two</w:t>
      </w:r>
      <w:r w:rsidRPr="006F04CD">
        <w:rPr>
          <w:sz w:val="22"/>
          <w:szCs w:val="22"/>
        </w:rPr>
        <w:t xml:space="preserve"> in several decisions</w:t>
      </w:r>
      <w:r w:rsidR="0001103F">
        <w:rPr>
          <w:sz w:val="22"/>
          <w:szCs w:val="22"/>
        </w:rPr>
        <w:t xml:space="preserve"> this year</w:t>
      </w:r>
      <w:r w:rsidR="00AA7EBD">
        <w:rPr>
          <w:sz w:val="22"/>
          <w:szCs w:val="22"/>
        </w:rPr>
        <w:t>.</w:t>
      </w:r>
      <w:r w:rsidRPr="006F04CD">
        <w:rPr>
          <w:sz w:val="22"/>
          <w:szCs w:val="22"/>
        </w:rPr>
        <w:t xml:space="preserve"> </w:t>
      </w:r>
      <w:r w:rsidR="00AA7EBD">
        <w:rPr>
          <w:sz w:val="22"/>
          <w:szCs w:val="22"/>
        </w:rPr>
        <w:t>T</w:t>
      </w:r>
      <w:r w:rsidRPr="006F04CD">
        <w:rPr>
          <w:sz w:val="22"/>
          <w:szCs w:val="22"/>
        </w:rPr>
        <w:t xml:space="preserve">he first was </w:t>
      </w:r>
      <w:hyperlink r:id="rId31" w:history="1">
        <w:r w:rsidRPr="006F04CD">
          <w:rPr>
            <w:rStyle w:val="Hyperlink"/>
            <w:rFonts w:ascii="Arial" w:hAnsi="Arial"/>
            <w:i/>
            <w:iCs/>
            <w:sz w:val="22"/>
            <w:szCs w:val="22"/>
          </w:rPr>
          <w:t>HRZI and NDIA</w:t>
        </w:r>
        <w:r w:rsidRPr="006F04CD">
          <w:rPr>
            <w:rStyle w:val="Hyperlink"/>
            <w:rFonts w:ascii="Arial" w:hAnsi="Arial"/>
            <w:sz w:val="22"/>
            <w:szCs w:val="22"/>
          </w:rPr>
          <w:t xml:space="preserve"> [2023] AATA 481</w:t>
        </w:r>
      </w:hyperlink>
      <w:r w:rsidRPr="006F04CD">
        <w:rPr>
          <w:sz w:val="22"/>
          <w:szCs w:val="22"/>
        </w:rPr>
        <w:t xml:space="preserve">, </w:t>
      </w:r>
      <w:r w:rsidR="002114CB">
        <w:rPr>
          <w:sz w:val="22"/>
          <w:szCs w:val="22"/>
        </w:rPr>
        <w:t>where</w:t>
      </w:r>
      <w:r w:rsidRPr="006F04CD">
        <w:rPr>
          <w:sz w:val="22"/>
          <w:szCs w:val="22"/>
        </w:rPr>
        <w:t xml:space="preserve"> the AAT said the correct legal test is whether the support relates to a ‘qualifying disability’</w:t>
      </w:r>
      <w:r w:rsidR="008153A8">
        <w:rPr>
          <w:sz w:val="22"/>
          <w:szCs w:val="22"/>
        </w:rPr>
        <w:t>,</w:t>
      </w:r>
      <w:r w:rsidRPr="006F04CD">
        <w:rPr>
          <w:sz w:val="22"/>
          <w:szCs w:val="22"/>
        </w:rPr>
        <w:t xml:space="preserve"> </w:t>
      </w:r>
      <w:r w:rsidR="00C40CC3">
        <w:rPr>
          <w:sz w:val="22"/>
          <w:szCs w:val="22"/>
        </w:rPr>
        <w:t xml:space="preserve">being </w:t>
      </w:r>
      <w:r w:rsidR="008153A8">
        <w:rPr>
          <w:sz w:val="22"/>
          <w:szCs w:val="22"/>
        </w:rPr>
        <w:t>a</w:t>
      </w:r>
      <w:r w:rsidRPr="006F04CD">
        <w:rPr>
          <w:sz w:val="22"/>
          <w:szCs w:val="22"/>
        </w:rPr>
        <w:t xml:space="preserve"> disability that relates to an impairment that met, or would meet, the NDIS access criteria. The AAT cautioned the NDIA not to adopt a narrow approach </w:t>
      </w:r>
      <w:r w:rsidR="00AC5646">
        <w:rPr>
          <w:sz w:val="22"/>
          <w:szCs w:val="22"/>
        </w:rPr>
        <w:t>with an</w:t>
      </w:r>
      <w:r w:rsidRPr="006F04CD">
        <w:rPr>
          <w:sz w:val="22"/>
          <w:szCs w:val="22"/>
        </w:rPr>
        <w:t xml:space="preserve"> artificial focus on only addressing the person’s ’qualifying disability’. This decision was a welcome </w:t>
      </w:r>
      <w:r w:rsidR="00ED69DE">
        <w:rPr>
          <w:sz w:val="22"/>
          <w:szCs w:val="22"/>
        </w:rPr>
        <w:t xml:space="preserve">confirmation </w:t>
      </w:r>
      <w:r w:rsidR="00DA7C1A">
        <w:rPr>
          <w:sz w:val="22"/>
          <w:szCs w:val="22"/>
        </w:rPr>
        <w:t>that support planning under the NDIS should be</w:t>
      </w:r>
      <w:r w:rsidRPr="006F04CD">
        <w:rPr>
          <w:sz w:val="22"/>
          <w:szCs w:val="22"/>
        </w:rPr>
        <w:t xml:space="preserve"> individualised and holistic.</w:t>
      </w:r>
    </w:p>
    <w:p w14:paraId="784DABA6" w14:textId="316EAAE9" w:rsidR="00A60628" w:rsidRPr="006F04CD" w:rsidRDefault="00A60628" w:rsidP="00A60628">
      <w:pPr>
        <w:rPr>
          <w:sz w:val="22"/>
          <w:szCs w:val="22"/>
        </w:rPr>
      </w:pPr>
      <w:r w:rsidRPr="006F04CD">
        <w:rPr>
          <w:sz w:val="22"/>
          <w:szCs w:val="22"/>
        </w:rPr>
        <w:t xml:space="preserve">The reasoning in </w:t>
      </w:r>
      <w:r w:rsidRPr="006F04CD">
        <w:rPr>
          <w:i/>
          <w:iCs/>
          <w:sz w:val="22"/>
          <w:szCs w:val="22"/>
        </w:rPr>
        <w:t>HRZI</w:t>
      </w:r>
      <w:r w:rsidRPr="006F04CD">
        <w:rPr>
          <w:sz w:val="22"/>
          <w:szCs w:val="22"/>
        </w:rPr>
        <w:t xml:space="preserve"> was again adopted by the AAT in </w:t>
      </w:r>
      <w:hyperlink r:id="rId32" w:history="1">
        <w:r w:rsidRPr="006F04CD">
          <w:rPr>
            <w:rStyle w:val="Hyperlink"/>
            <w:rFonts w:ascii="Arial" w:hAnsi="Arial"/>
            <w:i/>
            <w:iCs/>
            <w:sz w:val="22"/>
            <w:szCs w:val="22"/>
          </w:rPr>
          <w:t>ZJSG and NDIA</w:t>
        </w:r>
        <w:r w:rsidRPr="006F04CD">
          <w:rPr>
            <w:rStyle w:val="Hyperlink"/>
            <w:rFonts w:ascii="Arial" w:hAnsi="Arial"/>
            <w:sz w:val="22"/>
            <w:szCs w:val="22"/>
          </w:rPr>
          <w:t xml:space="preserve"> [2023] AATA 2784</w:t>
        </w:r>
      </w:hyperlink>
      <w:r w:rsidRPr="006F04CD">
        <w:rPr>
          <w:sz w:val="22"/>
          <w:szCs w:val="22"/>
        </w:rPr>
        <w:t xml:space="preserve">. The AAT stressed </w:t>
      </w:r>
      <w:r w:rsidR="00020B57">
        <w:rPr>
          <w:sz w:val="22"/>
          <w:szCs w:val="22"/>
        </w:rPr>
        <w:t xml:space="preserve">that </w:t>
      </w:r>
      <w:r w:rsidRPr="006F04CD">
        <w:rPr>
          <w:sz w:val="22"/>
          <w:szCs w:val="22"/>
        </w:rPr>
        <w:t>NDIS access decisions are separate from planning decisions and involve a distinct set of processes and considerations.</w:t>
      </w:r>
    </w:p>
    <w:p w14:paraId="56834572" w14:textId="28FE388F" w:rsidR="003043D4" w:rsidRDefault="00A60628" w:rsidP="00A60628">
      <w:pPr>
        <w:rPr>
          <w:sz w:val="22"/>
          <w:szCs w:val="22"/>
        </w:rPr>
      </w:pPr>
      <w:r w:rsidRPr="006F04CD">
        <w:rPr>
          <w:sz w:val="22"/>
          <w:szCs w:val="22"/>
        </w:rPr>
        <w:t xml:space="preserve">In </w:t>
      </w:r>
      <w:hyperlink r:id="rId33" w:history="1">
        <w:r w:rsidRPr="006F04CD">
          <w:rPr>
            <w:rStyle w:val="Hyperlink"/>
            <w:rFonts w:ascii="Arial" w:hAnsi="Arial"/>
            <w:i/>
            <w:iCs/>
            <w:sz w:val="22"/>
            <w:szCs w:val="22"/>
          </w:rPr>
          <w:t>Spires and NDIA</w:t>
        </w:r>
        <w:r w:rsidRPr="006F04CD">
          <w:rPr>
            <w:rStyle w:val="Hyperlink"/>
            <w:rFonts w:ascii="Arial" w:hAnsi="Arial"/>
            <w:sz w:val="22"/>
            <w:szCs w:val="22"/>
          </w:rPr>
          <w:t xml:space="preserve"> [2023] AATA 1230</w:t>
        </w:r>
      </w:hyperlink>
      <w:r w:rsidRPr="006F04CD">
        <w:rPr>
          <w:sz w:val="22"/>
          <w:szCs w:val="22"/>
        </w:rPr>
        <w:t xml:space="preserve">, the AAT went even further than in </w:t>
      </w:r>
      <w:r w:rsidRPr="006F04CD">
        <w:rPr>
          <w:i/>
          <w:iCs/>
          <w:sz w:val="22"/>
          <w:szCs w:val="22"/>
        </w:rPr>
        <w:t>HRZI</w:t>
      </w:r>
      <w:r w:rsidRPr="006F04CD">
        <w:rPr>
          <w:sz w:val="22"/>
          <w:szCs w:val="22"/>
        </w:rPr>
        <w:t xml:space="preserve"> and adopted </w:t>
      </w:r>
      <w:r w:rsidR="00296639">
        <w:rPr>
          <w:sz w:val="22"/>
          <w:szCs w:val="22"/>
        </w:rPr>
        <w:t>interpretation</w:t>
      </w:r>
      <w:r w:rsidR="00296639" w:rsidRPr="006F04CD">
        <w:rPr>
          <w:sz w:val="22"/>
          <w:szCs w:val="22"/>
        </w:rPr>
        <w:t xml:space="preserve"> </w:t>
      </w:r>
      <w:r w:rsidR="00605688">
        <w:rPr>
          <w:sz w:val="22"/>
          <w:szCs w:val="22"/>
        </w:rPr>
        <w:t>three</w:t>
      </w:r>
      <w:r w:rsidRPr="006F04CD">
        <w:rPr>
          <w:sz w:val="22"/>
          <w:szCs w:val="22"/>
        </w:rPr>
        <w:t xml:space="preserve">. The AAT decided a participant could be funded for supports for any disability they have, not just the ‘qualifying disability’. </w:t>
      </w:r>
    </w:p>
    <w:p w14:paraId="76FB5FCD" w14:textId="3966128E" w:rsidR="00A60628" w:rsidRPr="006F04CD" w:rsidRDefault="003B1B02" w:rsidP="00A60628">
      <w:pPr>
        <w:rPr>
          <w:sz w:val="22"/>
          <w:szCs w:val="22"/>
        </w:rPr>
      </w:pPr>
      <w:r>
        <w:rPr>
          <w:sz w:val="22"/>
          <w:szCs w:val="22"/>
        </w:rPr>
        <w:lastRenderedPageBreak/>
        <w:t xml:space="preserve">Since these decisions, </w:t>
      </w:r>
      <w:r w:rsidR="00727218">
        <w:rPr>
          <w:sz w:val="22"/>
          <w:szCs w:val="22"/>
        </w:rPr>
        <w:t xml:space="preserve">different AAT members have adopted either </w:t>
      </w:r>
      <w:r w:rsidR="000F135B">
        <w:rPr>
          <w:sz w:val="22"/>
          <w:szCs w:val="22"/>
        </w:rPr>
        <w:t>i</w:t>
      </w:r>
      <w:r w:rsidR="00727218">
        <w:rPr>
          <w:sz w:val="22"/>
          <w:szCs w:val="22"/>
        </w:rPr>
        <w:t xml:space="preserve">nterpretation </w:t>
      </w:r>
      <w:r w:rsidR="003A3B59">
        <w:rPr>
          <w:sz w:val="22"/>
          <w:szCs w:val="22"/>
        </w:rPr>
        <w:t>two</w:t>
      </w:r>
      <w:r w:rsidR="00727218">
        <w:rPr>
          <w:sz w:val="22"/>
          <w:szCs w:val="22"/>
        </w:rPr>
        <w:t xml:space="preserve"> or </w:t>
      </w:r>
      <w:r w:rsidR="003A3B59">
        <w:rPr>
          <w:sz w:val="22"/>
          <w:szCs w:val="22"/>
        </w:rPr>
        <w:t>three</w:t>
      </w:r>
      <w:r w:rsidR="00727218">
        <w:rPr>
          <w:sz w:val="22"/>
          <w:szCs w:val="22"/>
        </w:rPr>
        <w:t>.</w:t>
      </w:r>
      <w:r w:rsidR="004F7F0C">
        <w:rPr>
          <w:sz w:val="22"/>
          <w:szCs w:val="22"/>
        </w:rPr>
        <w:t xml:space="preserve"> </w:t>
      </w:r>
      <w:r w:rsidR="00D347FE">
        <w:rPr>
          <w:sz w:val="22"/>
          <w:szCs w:val="22"/>
        </w:rPr>
        <w:t>D</w:t>
      </w:r>
      <w:r w:rsidR="00A60628" w:rsidRPr="006F04CD">
        <w:rPr>
          <w:sz w:val="22"/>
          <w:szCs w:val="22"/>
        </w:rPr>
        <w:t xml:space="preserve">espite the growing number of </w:t>
      </w:r>
      <w:r w:rsidR="005319F6">
        <w:rPr>
          <w:sz w:val="22"/>
          <w:szCs w:val="22"/>
        </w:rPr>
        <w:t xml:space="preserve">these </w:t>
      </w:r>
      <w:r w:rsidR="00A60628" w:rsidRPr="006F04CD">
        <w:rPr>
          <w:sz w:val="22"/>
          <w:szCs w:val="22"/>
        </w:rPr>
        <w:t xml:space="preserve">decisions by the AAT, the NDIA continues to apply </w:t>
      </w:r>
      <w:r w:rsidR="00C04EA7">
        <w:rPr>
          <w:sz w:val="22"/>
          <w:szCs w:val="22"/>
        </w:rPr>
        <w:t>interpretation</w:t>
      </w:r>
      <w:r w:rsidR="006019B7">
        <w:rPr>
          <w:sz w:val="22"/>
          <w:szCs w:val="22"/>
        </w:rPr>
        <w:t xml:space="preserve"> one</w:t>
      </w:r>
      <w:r w:rsidR="00C04EA7">
        <w:rPr>
          <w:sz w:val="22"/>
          <w:szCs w:val="22"/>
        </w:rPr>
        <w:t xml:space="preserve">, </w:t>
      </w:r>
      <w:r w:rsidR="00C3515C">
        <w:rPr>
          <w:sz w:val="22"/>
          <w:szCs w:val="22"/>
        </w:rPr>
        <w:t>only funding supports that relate to an impairment that meets NDIS access criteria.</w:t>
      </w:r>
      <w:r w:rsidR="00A60628" w:rsidRPr="006F04CD">
        <w:rPr>
          <w:sz w:val="22"/>
          <w:szCs w:val="22"/>
        </w:rPr>
        <w:t xml:space="preserve"> </w:t>
      </w:r>
    </w:p>
    <w:p w14:paraId="7E205A1B" w14:textId="0C7AA79B" w:rsidR="002D408F" w:rsidRDefault="00A60628" w:rsidP="00A60628">
      <w:pPr>
        <w:rPr>
          <w:sz w:val="22"/>
          <w:szCs w:val="22"/>
        </w:rPr>
      </w:pPr>
      <w:r w:rsidRPr="006F04CD">
        <w:rPr>
          <w:sz w:val="22"/>
          <w:szCs w:val="22"/>
        </w:rPr>
        <w:t xml:space="preserve">These disagreements between the NDIA and AAT, and the competing interpretations of different AAT members, </w:t>
      </w:r>
      <w:r w:rsidR="00867C76">
        <w:rPr>
          <w:sz w:val="22"/>
          <w:szCs w:val="22"/>
        </w:rPr>
        <w:t>means</w:t>
      </w:r>
      <w:r w:rsidRPr="006F04CD">
        <w:rPr>
          <w:sz w:val="22"/>
          <w:szCs w:val="22"/>
        </w:rPr>
        <w:t xml:space="preserve"> NDIS participants </w:t>
      </w:r>
      <w:r w:rsidR="00426A80">
        <w:rPr>
          <w:sz w:val="22"/>
          <w:szCs w:val="22"/>
        </w:rPr>
        <w:t xml:space="preserve">cannot be sure of </w:t>
      </w:r>
      <w:r w:rsidRPr="006F04CD">
        <w:rPr>
          <w:sz w:val="22"/>
          <w:szCs w:val="22"/>
        </w:rPr>
        <w:t xml:space="preserve">the supports they can expect to </w:t>
      </w:r>
      <w:r w:rsidR="00D97A38">
        <w:rPr>
          <w:sz w:val="22"/>
          <w:szCs w:val="22"/>
        </w:rPr>
        <w:t>have</w:t>
      </w:r>
      <w:r w:rsidR="00D97A38" w:rsidRPr="006F04CD">
        <w:rPr>
          <w:sz w:val="22"/>
          <w:szCs w:val="22"/>
        </w:rPr>
        <w:t xml:space="preserve"> </w:t>
      </w:r>
      <w:r w:rsidRPr="006F04CD">
        <w:rPr>
          <w:sz w:val="22"/>
          <w:szCs w:val="22"/>
        </w:rPr>
        <w:t xml:space="preserve">funded in their plan. </w:t>
      </w:r>
    </w:p>
    <w:p w14:paraId="5A014033" w14:textId="6C2CE5DC" w:rsidR="00A60628" w:rsidRPr="006F04CD" w:rsidRDefault="00CC79CA" w:rsidP="00A60628">
      <w:pPr>
        <w:rPr>
          <w:sz w:val="22"/>
          <w:szCs w:val="22"/>
        </w:rPr>
      </w:pPr>
      <w:r>
        <w:rPr>
          <w:sz w:val="22"/>
          <w:szCs w:val="22"/>
        </w:rPr>
        <w:t>T</w:t>
      </w:r>
      <w:r w:rsidR="00A60628" w:rsidRPr="006F04CD">
        <w:rPr>
          <w:sz w:val="22"/>
          <w:szCs w:val="22"/>
        </w:rPr>
        <w:t xml:space="preserve">he ART Bill </w:t>
      </w:r>
      <w:r>
        <w:rPr>
          <w:sz w:val="22"/>
          <w:szCs w:val="22"/>
        </w:rPr>
        <w:t xml:space="preserve">proposes the </w:t>
      </w:r>
      <w:r w:rsidR="001F72FA">
        <w:rPr>
          <w:sz w:val="22"/>
          <w:szCs w:val="22"/>
        </w:rPr>
        <w:t xml:space="preserve">new </w:t>
      </w:r>
      <w:r w:rsidR="00A60628" w:rsidRPr="006F04CD">
        <w:rPr>
          <w:sz w:val="22"/>
          <w:szCs w:val="22"/>
        </w:rPr>
        <w:t xml:space="preserve">ART </w:t>
      </w:r>
      <w:r w:rsidR="001F72FA">
        <w:rPr>
          <w:sz w:val="22"/>
          <w:szCs w:val="22"/>
        </w:rPr>
        <w:t xml:space="preserve">have </w:t>
      </w:r>
      <w:r w:rsidR="00A60628" w:rsidRPr="006F04CD">
        <w:rPr>
          <w:sz w:val="22"/>
          <w:szCs w:val="22"/>
        </w:rPr>
        <w:t>mechanisms</w:t>
      </w:r>
      <w:r w:rsidR="001E1183">
        <w:rPr>
          <w:sz w:val="22"/>
          <w:szCs w:val="22"/>
        </w:rPr>
        <w:t>,</w:t>
      </w:r>
      <w:r w:rsidR="001F72FA">
        <w:rPr>
          <w:sz w:val="22"/>
          <w:szCs w:val="22"/>
        </w:rPr>
        <w:t xml:space="preserve"> including a </w:t>
      </w:r>
      <w:r w:rsidR="00A60628" w:rsidRPr="006F04CD">
        <w:rPr>
          <w:sz w:val="22"/>
          <w:szCs w:val="22"/>
        </w:rPr>
        <w:t xml:space="preserve">‘Guidance and Appeals Panel’, to settle diverging lines of cases such as this. </w:t>
      </w:r>
    </w:p>
    <w:p w14:paraId="530BD2DD" w14:textId="4978E609" w:rsidR="00A60628" w:rsidRPr="006F04CD" w:rsidRDefault="00A60628" w:rsidP="00A60628">
      <w:pPr>
        <w:rPr>
          <w:sz w:val="22"/>
          <w:szCs w:val="22"/>
        </w:rPr>
      </w:pPr>
      <w:r w:rsidRPr="006F04CD">
        <w:rPr>
          <w:sz w:val="22"/>
          <w:szCs w:val="22"/>
        </w:rPr>
        <w:t xml:space="preserve">Whether the ART ultimately adopts </w:t>
      </w:r>
      <w:r w:rsidR="00522806">
        <w:rPr>
          <w:sz w:val="22"/>
          <w:szCs w:val="22"/>
        </w:rPr>
        <w:t>interpretation</w:t>
      </w:r>
      <w:r w:rsidR="00522806" w:rsidRPr="006F04CD">
        <w:rPr>
          <w:sz w:val="22"/>
          <w:szCs w:val="22"/>
        </w:rPr>
        <w:t xml:space="preserve"> </w:t>
      </w:r>
      <w:r w:rsidR="000A45AB">
        <w:rPr>
          <w:sz w:val="22"/>
          <w:szCs w:val="22"/>
        </w:rPr>
        <w:t>two</w:t>
      </w:r>
      <w:r w:rsidRPr="006F04CD">
        <w:rPr>
          <w:sz w:val="22"/>
          <w:szCs w:val="22"/>
        </w:rPr>
        <w:t xml:space="preserve"> or </w:t>
      </w:r>
      <w:r w:rsidR="000A45AB">
        <w:rPr>
          <w:sz w:val="22"/>
          <w:szCs w:val="22"/>
        </w:rPr>
        <w:t>three</w:t>
      </w:r>
      <w:r w:rsidRPr="006F04CD">
        <w:rPr>
          <w:sz w:val="22"/>
          <w:szCs w:val="22"/>
        </w:rPr>
        <w:t xml:space="preserve">, the NDIA needs to build a holistic understanding of a person’s functioning </w:t>
      </w:r>
      <w:r w:rsidR="002823CC">
        <w:rPr>
          <w:sz w:val="22"/>
          <w:szCs w:val="22"/>
        </w:rPr>
        <w:t>and</w:t>
      </w:r>
      <w:r w:rsidRPr="006F04CD">
        <w:rPr>
          <w:sz w:val="22"/>
          <w:szCs w:val="22"/>
        </w:rPr>
        <w:t xml:space="preserve"> not </w:t>
      </w:r>
      <w:r w:rsidR="00FD4031">
        <w:rPr>
          <w:sz w:val="22"/>
          <w:szCs w:val="22"/>
        </w:rPr>
        <w:t>rely on</w:t>
      </w:r>
      <w:r w:rsidRPr="006F04CD">
        <w:rPr>
          <w:sz w:val="22"/>
          <w:szCs w:val="22"/>
        </w:rPr>
        <w:t xml:space="preserve"> a snapshot of the effects of their ‘qualifying disability’</w:t>
      </w:r>
      <w:r w:rsidR="00DA1518">
        <w:rPr>
          <w:sz w:val="22"/>
          <w:szCs w:val="22"/>
        </w:rPr>
        <w:t xml:space="preserve"> and discrete impairments</w:t>
      </w:r>
      <w:r w:rsidRPr="006F04CD">
        <w:rPr>
          <w:sz w:val="22"/>
          <w:szCs w:val="22"/>
        </w:rPr>
        <w:t>. A broader understanding of a participant’s day-to-day life would lead to more effective and appropriate supports</w:t>
      </w:r>
      <w:r w:rsidR="00174A23">
        <w:rPr>
          <w:sz w:val="22"/>
          <w:szCs w:val="22"/>
        </w:rPr>
        <w:t xml:space="preserve"> being delivered</w:t>
      </w:r>
      <w:r w:rsidRPr="006F04CD">
        <w:rPr>
          <w:sz w:val="22"/>
          <w:szCs w:val="22"/>
        </w:rPr>
        <w:t xml:space="preserve">. </w:t>
      </w:r>
    </w:p>
    <w:p w14:paraId="07A54905" w14:textId="77777777" w:rsidR="00A60628" w:rsidRDefault="00A60628" w:rsidP="00B31B4E">
      <w:pPr>
        <w:pStyle w:val="NumberedHeading2"/>
      </w:pPr>
      <w:r w:rsidRPr="005A4CB1">
        <w:t>Reasons</w:t>
      </w:r>
      <w:r>
        <w:t xml:space="preserve"> for decisions</w:t>
      </w:r>
    </w:p>
    <w:p w14:paraId="6AEF0B66" w14:textId="058B0202" w:rsidR="00A60628" w:rsidRPr="006F04CD" w:rsidRDefault="00A60628" w:rsidP="00A60628">
      <w:pPr>
        <w:rPr>
          <w:sz w:val="22"/>
          <w:szCs w:val="22"/>
        </w:rPr>
      </w:pPr>
      <w:r w:rsidRPr="006F04CD">
        <w:rPr>
          <w:sz w:val="22"/>
          <w:szCs w:val="22"/>
        </w:rPr>
        <w:t xml:space="preserve">The need for NDIS planning decisions to be clear and evidence-based was </w:t>
      </w:r>
      <w:r w:rsidR="00F632D8">
        <w:rPr>
          <w:sz w:val="22"/>
          <w:szCs w:val="22"/>
        </w:rPr>
        <w:t>emphasised</w:t>
      </w:r>
      <w:r w:rsidR="00F632D8" w:rsidRPr="006F04CD">
        <w:rPr>
          <w:sz w:val="22"/>
          <w:szCs w:val="22"/>
        </w:rPr>
        <w:t xml:space="preserve"> </w:t>
      </w:r>
      <w:r w:rsidRPr="006F04CD">
        <w:rPr>
          <w:sz w:val="22"/>
          <w:szCs w:val="22"/>
        </w:rPr>
        <w:t xml:space="preserve">in the decision of </w:t>
      </w:r>
      <w:hyperlink r:id="rId34">
        <w:r w:rsidRPr="4A661C46">
          <w:rPr>
            <w:rStyle w:val="Hyperlink"/>
            <w:rFonts w:ascii="Arial" w:hAnsi="Arial"/>
            <w:i/>
            <w:iCs/>
            <w:sz w:val="22"/>
            <w:szCs w:val="22"/>
          </w:rPr>
          <w:t>Sharp and NDIA</w:t>
        </w:r>
        <w:r w:rsidRPr="4A661C46">
          <w:rPr>
            <w:rStyle w:val="Hyperlink"/>
            <w:rFonts w:ascii="Arial" w:hAnsi="Arial"/>
            <w:sz w:val="22"/>
            <w:szCs w:val="22"/>
          </w:rPr>
          <w:t xml:space="preserve"> [2023] AATA 1323</w:t>
        </w:r>
      </w:hyperlink>
      <w:r w:rsidRPr="4A661C46">
        <w:rPr>
          <w:sz w:val="22"/>
          <w:szCs w:val="22"/>
        </w:rPr>
        <w:t>.</w:t>
      </w:r>
      <w:r w:rsidRPr="006F04CD">
        <w:rPr>
          <w:sz w:val="22"/>
          <w:szCs w:val="22"/>
        </w:rPr>
        <w:t xml:space="preserve"> The applicant </w:t>
      </w:r>
      <w:r w:rsidR="004F26B5">
        <w:rPr>
          <w:sz w:val="22"/>
          <w:szCs w:val="22"/>
        </w:rPr>
        <w:t xml:space="preserve">had </w:t>
      </w:r>
      <w:r w:rsidRPr="006F04CD">
        <w:rPr>
          <w:sz w:val="22"/>
          <w:szCs w:val="22"/>
        </w:rPr>
        <w:t xml:space="preserve">asked the NDIA to recognise and </w:t>
      </w:r>
      <w:r w:rsidR="003916F8" w:rsidRPr="006F04CD">
        <w:rPr>
          <w:sz w:val="22"/>
          <w:szCs w:val="22"/>
        </w:rPr>
        <w:t>consider</w:t>
      </w:r>
      <w:r w:rsidRPr="006F04CD">
        <w:rPr>
          <w:sz w:val="22"/>
          <w:szCs w:val="22"/>
        </w:rPr>
        <w:t xml:space="preserve"> her additional disability </w:t>
      </w:r>
      <w:r w:rsidR="08A69459" w:rsidRPr="2EE3CC4F">
        <w:rPr>
          <w:sz w:val="22"/>
          <w:szCs w:val="22"/>
        </w:rPr>
        <w:t>(</w:t>
      </w:r>
      <w:r w:rsidR="08A69459" w:rsidRPr="05EFF7D0">
        <w:rPr>
          <w:sz w:val="22"/>
          <w:szCs w:val="22"/>
        </w:rPr>
        <w:t>ie</w:t>
      </w:r>
      <w:r w:rsidR="08A69459" w:rsidRPr="0B3EDE81">
        <w:rPr>
          <w:sz w:val="22"/>
          <w:szCs w:val="22"/>
        </w:rPr>
        <w:t xml:space="preserve"> </w:t>
      </w:r>
      <w:r w:rsidR="08A69459" w:rsidRPr="0DBDCD7B">
        <w:rPr>
          <w:sz w:val="22"/>
          <w:szCs w:val="22"/>
        </w:rPr>
        <w:t>a</w:t>
      </w:r>
      <w:r w:rsidR="08A69459" w:rsidRPr="2F8484AA">
        <w:rPr>
          <w:sz w:val="22"/>
          <w:szCs w:val="22"/>
        </w:rPr>
        <w:t xml:space="preserve"> disability </w:t>
      </w:r>
      <w:r w:rsidR="08A69459" w:rsidRPr="377705AA">
        <w:rPr>
          <w:sz w:val="22"/>
          <w:szCs w:val="22"/>
        </w:rPr>
        <w:t xml:space="preserve">additional to the impairment for </w:t>
      </w:r>
      <w:r w:rsidR="08A69459" w:rsidRPr="02485BD6">
        <w:rPr>
          <w:sz w:val="22"/>
          <w:szCs w:val="22"/>
        </w:rPr>
        <w:t xml:space="preserve">which she was </w:t>
      </w:r>
      <w:r w:rsidR="08A69459" w:rsidRPr="6D9BD051">
        <w:rPr>
          <w:sz w:val="22"/>
          <w:szCs w:val="22"/>
        </w:rPr>
        <w:t>originally granted</w:t>
      </w:r>
      <w:r w:rsidR="08A69459" w:rsidRPr="02485BD6">
        <w:rPr>
          <w:sz w:val="22"/>
          <w:szCs w:val="22"/>
        </w:rPr>
        <w:t xml:space="preserve"> access to the </w:t>
      </w:r>
      <w:r w:rsidR="08A69459" w:rsidRPr="630093A0">
        <w:rPr>
          <w:sz w:val="22"/>
          <w:szCs w:val="22"/>
        </w:rPr>
        <w:t>NDIS</w:t>
      </w:r>
      <w:r w:rsidR="08A69459" w:rsidRPr="2583A760">
        <w:rPr>
          <w:sz w:val="22"/>
          <w:szCs w:val="22"/>
        </w:rPr>
        <w:t>)</w:t>
      </w:r>
      <w:r w:rsidRPr="2583A760">
        <w:rPr>
          <w:sz w:val="22"/>
          <w:szCs w:val="22"/>
        </w:rPr>
        <w:t xml:space="preserve"> </w:t>
      </w:r>
      <w:r w:rsidR="00B552E2">
        <w:rPr>
          <w:sz w:val="22"/>
          <w:szCs w:val="22"/>
        </w:rPr>
        <w:t>when</w:t>
      </w:r>
      <w:r w:rsidRPr="006F04CD">
        <w:rPr>
          <w:sz w:val="22"/>
          <w:szCs w:val="22"/>
        </w:rPr>
        <w:t xml:space="preserve"> making her NDIS plan. The NDIA declined to</w:t>
      </w:r>
      <w:r w:rsidR="00332BF5">
        <w:rPr>
          <w:sz w:val="22"/>
          <w:szCs w:val="22"/>
        </w:rPr>
        <w:t xml:space="preserve"> </w:t>
      </w:r>
      <w:r w:rsidR="006B4A22">
        <w:rPr>
          <w:sz w:val="22"/>
          <w:szCs w:val="22"/>
        </w:rPr>
        <w:t xml:space="preserve">do </w:t>
      </w:r>
      <w:r w:rsidR="00332BF5">
        <w:rPr>
          <w:sz w:val="22"/>
          <w:szCs w:val="22"/>
        </w:rPr>
        <w:t>so</w:t>
      </w:r>
      <w:r w:rsidRPr="006F04CD">
        <w:rPr>
          <w:sz w:val="22"/>
          <w:szCs w:val="22"/>
        </w:rPr>
        <w:t xml:space="preserve">. </w:t>
      </w:r>
      <w:r w:rsidR="00DA3BA6">
        <w:rPr>
          <w:sz w:val="22"/>
          <w:szCs w:val="22"/>
        </w:rPr>
        <w:t>At the AAT, t</w:t>
      </w:r>
      <w:r w:rsidRPr="006F04CD">
        <w:rPr>
          <w:sz w:val="22"/>
          <w:szCs w:val="22"/>
        </w:rPr>
        <w:t xml:space="preserve">he NDIA argued </w:t>
      </w:r>
      <w:r w:rsidR="008D6DC7">
        <w:rPr>
          <w:sz w:val="22"/>
          <w:szCs w:val="22"/>
        </w:rPr>
        <w:t xml:space="preserve">that </w:t>
      </w:r>
      <w:r w:rsidR="00A3107B">
        <w:rPr>
          <w:sz w:val="22"/>
          <w:szCs w:val="22"/>
        </w:rPr>
        <w:t>its</w:t>
      </w:r>
      <w:r w:rsidR="0018746A">
        <w:rPr>
          <w:sz w:val="22"/>
          <w:szCs w:val="22"/>
        </w:rPr>
        <w:t xml:space="preserve"> decision about whether</w:t>
      </w:r>
      <w:r w:rsidR="0028468B">
        <w:rPr>
          <w:sz w:val="22"/>
          <w:szCs w:val="22"/>
        </w:rPr>
        <w:t xml:space="preserve"> to include </w:t>
      </w:r>
      <w:r w:rsidR="00A52A98">
        <w:rPr>
          <w:sz w:val="22"/>
          <w:szCs w:val="22"/>
        </w:rPr>
        <w:t>a</w:t>
      </w:r>
      <w:r w:rsidR="000F7BE7">
        <w:rPr>
          <w:sz w:val="22"/>
          <w:szCs w:val="22"/>
        </w:rPr>
        <w:t>n additional</w:t>
      </w:r>
      <w:r w:rsidRPr="006F04CD">
        <w:rPr>
          <w:sz w:val="22"/>
          <w:szCs w:val="22"/>
        </w:rPr>
        <w:t xml:space="preserve"> disability on its file was not a reviewable decision. However, the AAT found </w:t>
      </w:r>
      <w:r w:rsidR="00072422">
        <w:rPr>
          <w:sz w:val="22"/>
          <w:szCs w:val="22"/>
        </w:rPr>
        <w:t xml:space="preserve">that </w:t>
      </w:r>
      <w:r w:rsidR="009E2123">
        <w:rPr>
          <w:sz w:val="22"/>
          <w:szCs w:val="22"/>
        </w:rPr>
        <w:t>the</w:t>
      </w:r>
      <w:r w:rsidR="00072422">
        <w:rPr>
          <w:sz w:val="22"/>
          <w:szCs w:val="22"/>
        </w:rPr>
        <w:t xml:space="preserve"> decision</w:t>
      </w:r>
      <w:r w:rsidR="002F7986" w:rsidRPr="006F04CD">
        <w:rPr>
          <w:sz w:val="22"/>
          <w:szCs w:val="22"/>
        </w:rPr>
        <w:t xml:space="preserve"> </w:t>
      </w:r>
      <w:r w:rsidRPr="006F04CD">
        <w:rPr>
          <w:sz w:val="22"/>
          <w:szCs w:val="22"/>
        </w:rPr>
        <w:t>was a necessary part of developing the applicant’s plan, and so could be reviewed by the AAT.</w:t>
      </w:r>
    </w:p>
    <w:p w14:paraId="47DD58F4" w14:textId="4AE12110" w:rsidR="00A60628" w:rsidRPr="006F04CD" w:rsidRDefault="00D63417" w:rsidP="00A60628">
      <w:pPr>
        <w:rPr>
          <w:sz w:val="22"/>
          <w:szCs w:val="22"/>
        </w:rPr>
      </w:pPr>
      <w:r>
        <w:rPr>
          <w:sz w:val="22"/>
          <w:szCs w:val="22"/>
        </w:rPr>
        <w:t>T</w:t>
      </w:r>
      <w:r w:rsidR="00A60628" w:rsidRPr="006F04CD">
        <w:rPr>
          <w:sz w:val="22"/>
          <w:szCs w:val="22"/>
        </w:rPr>
        <w:t xml:space="preserve">he AAT criticised the lack of detail in the NDIA’s original decision approving the applicant’s statement of participant supports. </w:t>
      </w:r>
      <w:r w:rsidR="00F62CBD" w:rsidRPr="006F04CD">
        <w:rPr>
          <w:sz w:val="22"/>
          <w:szCs w:val="22"/>
        </w:rPr>
        <w:t xml:space="preserve">The AAT noted </w:t>
      </w:r>
      <w:r w:rsidR="00F62CBD">
        <w:rPr>
          <w:sz w:val="22"/>
          <w:szCs w:val="22"/>
        </w:rPr>
        <w:t xml:space="preserve">that, despite the </w:t>
      </w:r>
      <w:r w:rsidR="009A1594">
        <w:rPr>
          <w:sz w:val="22"/>
          <w:szCs w:val="22"/>
        </w:rPr>
        <w:t xml:space="preserve">NDIA's </w:t>
      </w:r>
      <w:r w:rsidR="00F62CBD" w:rsidRPr="006F04CD">
        <w:rPr>
          <w:sz w:val="22"/>
          <w:szCs w:val="22"/>
        </w:rPr>
        <w:t xml:space="preserve">legal obligation to </w:t>
      </w:r>
      <w:r w:rsidR="00C20B1D">
        <w:rPr>
          <w:sz w:val="22"/>
          <w:szCs w:val="22"/>
        </w:rPr>
        <w:t xml:space="preserve">explain </w:t>
      </w:r>
      <w:r w:rsidR="00F62CBD" w:rsidRPr="006F04CD">
        <w:rPr>
          <w:sz w:val="22"/>
          <w:szCs w:val="22"/>
        </w:rPr>
        <w:t>why it had or had not funded supports</w:t>
      </w:r>
      <w:r w:rsidR="00F62CBD">
        <w:rPr>
          <w:sz w:val="22"/>
          <w:szCs w:val="22"/>
        </w:rPr>
        <w:t>, it had not produced a</w:t>
      </w:r>
      <w:r w:rsidR="00296214">
        <w:rPr>
          <w:sz w:val="22"/>
          <w:szCs w:val="22"/>
        </w:rPr>
        <w:t>ny</w:t>
      </w:r>
      <w:r w:rsidR="00F62CBD" w:rsidRPr="006F04CD">
        <w:rPr>
          <w:sz w:val="22"/>
          <w:szCs w:val="22"/>
        </w:rPr>
        <w:t xml:space="preserve"> statement of reasons.</w:t>
      </w:r>
      <w:r w:rsidR="000035CB" w:rsidDel="00C8011B">
        <w:rPr>
          <w:sz w:val="22"/>
          <w:szCs w:val="22"/>
        </w:rPr>
        <w:t xml:space="preserve"> </w:t>
      </w:r>
      <w:r w:rsidR="00F62CBD">
        <w:rPr>
          <w:sz w:val="22"/>
          <w:szCs w:val="22"/>
        </w:rPr>
        <w:t xml:space="preserve">This meant </w:t>
      </w:r>
      <w:r w:rsidR="00BD0EA3">
        <w:rPr>
          <w:sz w:val="22"/>
          <w:szCs w:val="22"/>
        </w:rPr>
        <w:t>neither</w:t>
      </w:r>
      <w:r w:rsidR="00F62CBD">
        <w:rPr>
          <w:sz w:val="22"/>
          <w:szCs w:val="22"/>
        </w:rPr>
        <w:t xml:space="preserve"> the applicant </w:t>
      </w:r>
      <w:r w:rsidR="00BD0EA3">
        <w:rPr>
          <w:sz w:val="22"/>
          <w:szCs w:val="22"/>
        </w:rPr>
        <w:t xml:space="preserve">or </w:t>
      </w:r>
      <w:r w:rsidR="00F62CBD">
        <w:rPr>
          <w:sz w:val="22"/>
          <w:szCs w:val="22"/>
        </w:rPr>
        <w:t xml:space="preserve">AAT could tell </w:t>
      </w:r>
      <w:r w:rsidR="00A60628" w:rsidRPr="006F04CD">
        <w:rPr>
          <w:sz w:val="22"/>
          <w:szCs w:val="22"/>
        </w:rPr>
        <w:t xml:space="preserve">which disability or impairment the supports </w:t>
      </w:r>
      <w:r w:rsidR="00275B8E">
        <w:rPr>
          <w:sz w:val="22"/>
          <w:szCs w:val="22"/>
        </w:rPr>
        <w:t>the NDIA</w:t>
      </w:r>
      <w:r w:rsidR="00275B8E" w:rsidRPr="006F04CD">
        <w:rPr>
          <w:sz w:val="22"/>
          <w:szCs w:val="22"/>
        </w:rPr>
        <w:t xml:space="preserve"> </w:t>
      </w:r>
      <w:r w:rsidR="00A60628" w:rsidRPr="006F04CD">
        <w:rPr>
          <w:i/>
          <w:iCs/>
          <w:sz w:val="22"/>
          <w:szCs w:val="22"/>
        </w:rPr>
        <w:t>had</w:t>
      </w:r>
      <w:r w:rsidR="00A60628" w:rsidRPr="006F04CD">
        <w:rPr>
          <w:sz w:val="22"/>
          <w:szCs w:val="22"/>
        </w:rPr>
        <w:t xml:space="preserve"> funded were related to. The AAT </w:t>
      </w:r>
      <w:r w:rsidR="00AE12AB">
        <w:rPr>
          <w:sz w:val="22"/>
          <w:szCs w:val="22"/>
        </w:rPr>
        <w:t xml:space="preserve">instead had to </w:t>
      </w:r>
      <w:r w:rsidR="00A60628" w:rsidRPr="006F04CD">
        <w:rPr>
          <w:sz w:val="22"/>
          <w:szCs w:val="22"/>
        </w:rPr>
        <w:t xml:space="preserve">consider the NDIA’s interaction notes and other records to determine whether the applicant’s additional disability had been </w:t>
      </w:r>
      <w:r w:rsidR="00C4231B">
        <w:rPr>
          <w:sz w:val="22"/>
          <w:szCs w:val="22"/>
        </w:rPr>
        <w:t>considered</w:t>
      </w:r>
      <w:r w:rsidR="00A60628" w:rsidRPr="006F04CD">
        <w:rPr>
          <w:sz w:val="22"/>
          <w:szCs w:val="22"/>
        </w:rPr>
        <w:t>. It stressed, ‘providing a participant with a formulaic plan setting out supports that will be provided or funded does not satisfy the requirement to inform the person of supports that will not be provided or funded and the reasons for this’. The NDIA has since indicated its new computer system will allow for improved recording and communication of reasons</w:t>
      </w:r>
      <w:r w:rsidR="00E85807">
        <w:rPr>
          <w:sz w:val="22"/>
          <w:szCs w:val="22"/>
        </w:rPr>
        <w:t xml:space="preserve">, but </w:t>
      </w:r>
      <w:r w:rsidR="00A60628" w:rsidRPr="006F04CD">
        <w:rPr>
          <w:sz w:val="22"/>
          <w:szCs w:val="22"/>
        </w:rPr>
        <w:t xml:space="preserve">we have not yet seen how this will happen in practice. </w:t>
      </w:r>
    </w:p>
    <w:p w14:paraId="52B301C8" w14:textId="2811BF4C" w:rsidR="00A60628" w:rsidRPr="006F04CD" w:rsidRDefault="00A60628" w:rsidP="00A60628">
      <w:pPr>
        <w:rPr>
          <w:sz w:val="22"/>
          <w:szCs w:val="22"/>
        </w:rPr>
      </w:pPr>
      <w:r w:rsidRPr="006F04CD">
        <w:rPr>
          <w:sz w:val="22"/>
          <w:szCs w:val="22"/>
        </w:rPr>
        <w:t xml:space="preserve">The AAT also ordered the NDIA to produce further reasons for its internal review decision in </w:t>
      </w:r>
      <w:hyperlink r:id="rId35" w:history="1">
        <w:r w:rsidRPr="006F04CD">
          <w:rPr>
            <w:rStyle w:val="Hyperlink"/>
            <w:rFonts w:ascii="Arial" w:hAnsi="Arial"/>
            <w:i/>
            <w:iCs/>
            <w:sz w:val="22"/>
            <w:szCs w:val="22"/>
          </w:rPr>
          <w:t>BLZQ and NDIA</w:t>
        </w:r>
        <w:r w:rsidRPr="006F04CD">
          <w:rPr>
            <w:rStyle w:val="Hyperlink"/>
            <w:rFonts w:ascii="Arial" w:hAnsi="Arial"/>
            <w:sz w:val="22"/>
            <w:szCs w:val="22"/>
          </w:rPr>
          <w:t xml:space="preserve"> [2023] AATA 2629</w:t>
        </w:r>
      </w:hyperlink>
      <w:r w:rsidRPr="006F04CD">
        <w:rPr>
          <w:sz w:val="22"/>
          <w:szCs w:val="22"/>
        </w:rPr>
        <w:t xml:space="preserve">, in response to a request by the applicant. The AAT found the reasons the NDIA </w:t>
      </w:r>
      <w:r w:rsidR="00161410">
        <w:rPr>
          <w:sz w:val="22"/>
          <w:szCs w:val="22"/>
        </w:rPr>
        <w:t xml:space="preserve">had </w:t>
      </w:r>
      <w:r w:rsidRPr="006F04CD">
        <w:rPr>
          <w:sz w:val="22"/>
          <w:szCs w:val="22"/>
        </w:rPr>
        <w:t xml:space="preserve">provided were incomplete. For example, there was no explanation for how the NDIA arrived at the number of therapy hours it would fund, and why it rejected the applicant’s request for more therapy hours. </w:t>
      </w:r>
    </w:p>
    <w:p w14:paraId="2D75C688" w14:textId="4646B9B2" w:rsidR="00A60628" w:rsidRPr="006F04CD" w:rsidRDefault="00A60628" w:rsidP="00A60628">
      <w:pPr>
        <w:rPr>
          <w:sz w:val="22"/>
          <w:szCs w:val="22"/>
        </w:rPr>
      </w:pPr>
      <w:r w:rsidRPr="006F04CD">
        <w:rPr>
          <w:sz w:val="22"/>
          <w:szCs w:val="22"/>
        </w:rPr>
        <w:t xml:space="preserve">The AAT also dismissed the NDIA’s argument that </w:t>
      </w:r>
      <w:r w:rsidR="00FA3A14">
        <w:rPr>
          <w:sz w:val="22"/>
          <w:szCs w:val="22"/>
        </w:rPr>
        <w:t xml:space="preserve">providing </w:t>
      </w:r>
      <w:r w:rsidRPr="006F04CD">
        <w:rPr>
          <w:sz w:val="22"/>
          <w:szCs w:val="22"/>
        </w:rPr>
        <w:t>further reasons would be futile, because the AAT would be considering the issue afresh for itself. The AAT said providing proper reasons for decisions is important</w:t>
      </w:r>
      <w:r w:rsidR="003225E3">
        <w:rPr>
          <w:sz w:val="22"/>
          <w:szCs w:val="22"/>
        </w:rPr>
        <w:t>,</w:t>
      </w:r>
      <w:r w:rsidRPr="006F04CD">
        <w:rPr>
          <w:sz w:val="22"/>
          <w:szCs w:val="22"/>
        </w:rPr>
        <w:t xml:space="preserve"> to give people affected by government decision-making fairness and transparency. The AAT’s decision explains the importance of decision-makers providing proper reasons for their decisions and how this contributes to good governance.</w:t>
      </w:r>
    </w:p>
    <w:p w14:paraId="1A4E0A3A" w14:textId="77777777" w:rsidR="00A60628" w:rsidRDefault="00A60628" w:rsidP="0042277B">
      <w:pPr>
        <w:pStyle w:val="NumberedHeading2"/>
      </w:pPr>
      <w:r>
        <w:t xml:space="preserve">Cases concerning housing </w:t>
      </w:r>
      <w:proofErr w:type="gramStart"/>
      <w:r>
        <w:t>supports</w:t>
      </w:r>
      <w:proofErr w:type="gramEnd"/>
    </w:p>
    <w:p w14:paraId="3EEB1D1A" w14:textId="31221D5F" w:rsidR="00A60628" w:rsidRPr="006F04CD" w:rsidRDefault="00C43F7B" w:rsidP="00A60628">
      <w:pPr>
        <w:rPr>
          <w:sz w:val="22"/>
          <w:szCs w:val="22"/>
        </w:rPr>
      </w:pPr>
      <w:r>
        <w:rPr>
          <w:sz w:val="22"/>
          <w:szCs w:val="22"/>
        </w:rPr>
        <w:t>A</w:t>
      </w:r>
      <w:r w:rsidRPr="006F04CD">
        <w:rPr>
          <w:sz w:val="22"/>
          <w:szCs w:val="22"/>
        </w:rPr>
        <w:t xml:space="preserve"> </w:t>
      </w:r>
      <w:r w:rsidR="00A60628" w:rsidRPr="006F04CD">
        <w:rPr>
          <w:sz w:val="22"/>
          <w:szCs w:val="22"/>
        </w:rPr>
        <w:t>key theme in 2023 AAT decisions about funding for housing, including Specialist Disability Accommodation ('SDA')</w:t>
      </w:r>
      <w:r>
        <w:rPr>
          <w:sz w:val="22"/>
          <w:szCs w:val="22"/>
        </w:rPr>
        <w:t xml:space="preserve">, was </w:t>
      </w:r>
      <w:r w:rsidR="00871A71">
        <w:rPr>
          <w:sz w:val="22"/>
          <w:szCs w:val="22"/>
        </w:rPr>
        <w:t>t</w:t>
      </w:r>
      <w:r w:rsidRPr="006F04CD">
        <w:rPr>
          <w:sz w:val="22"/>
          <w:szCs w:val="22"/>
        </w:rPr>
        <w:t>he importance of needs-based assessments that consider individual participants’ goals and family lives</w:t>
      </w:r>
      <w:r w:rsidR="00A60628" w:rsidRPr="006F04CD">
        <w:rPr>
          <w:sz w:val="22"/>
          <w:szCs w:val="22"/>
        </w:rPr>
        <w:t xml:space="preserve">. Several decisions stressed </w:t>
      </w:r>
      <w:r w:rsidR="00942AAB">
        <w:rPr>
          <w:sz w:val="22"/>
          <w:szCs w:val="22"/>
        </w:rPr>
        <w:t>that</w:t>
      </w:r>
      <w:r w:rsidR="00A60628" w:rsidRPr="006F04CD">
        <w:rPr>
          <w:sz w:val="22"/>
          <w:szCs w:val="22"/>
        </w:rPr>
        <w:t xml:space="preserve"> a well-designed living environment can make </w:t>
      </w:r>
      <w:r w:rsidR="00942AAB">
        <w:rPr>
          <w:sz w:val="22"/>
          <w:szCs w:val="22"/>
        </w:rPr>
        <w:t>a</w:t>
      </w:r>
      <w:r w:rsidR="00942AAB" w:rsidRPr="006F04CD">
        <w:rPr>
          <w:sz w:val="22"/>
          <w:szCs w:val="22"/>
        </w:rPr>
        <w:t xml:space="preserve"> central contribution</w:t>
      </w:r>
      <w:r w:rsidR="00A60628" w:rsidRPr="006F04CD">
        <w:rPr>
          <w:sz w:val="22"/>
          <w:szCs w:val="22"/>
        </w:rPr>
        <w:t xml:space="preserve"> to overall support. </w:t>
      </w:r>
    </w:p>
    <w:p w14:paraId="07708DE4" w14:textId="2C59920B" w:rsidR="00A60628" w:rsidRPr="006F04CD" w:rsidRDefault="00A60628" w:rsidP="00A60628">
      <w:pPr>
        <w:rPr>
          <w:sz w:val="22"/>
          <w:szCs w:val="22"/>
        </w:rPr>
      </w:pPr>
      <w:r w:rsidRPr="006F04CD">
        <w:rPr>
          <w:sz w:val="22"/>
          <w:szCs w:val="22"/>
        </w:rPr>
        <w:lastRenderedPageBreak/>
        <w:t xml:space="preserve">The decision in </w:t>
      </w:r>
      <w:hyperlink r:id="rId36" w:history="1">
        <w:r w:rsidRPr="006F04CD">
          <w:rPr>
            <w:rStyle w:val="Hyperlink"/>
            <w:rFonts w:ascii="Arial" w:hAnsi="Arial"/>
            <w:i/>
            <w:iCs/>
            <w:sz w:val="22"/>
            <w:szCs w:val="22"/>
          </w:rPr>
          <w:t>QKNJ and NDIA</w:t>
        </w:r>
        <w:r w:rsidRPr="006F04CD">
          <w:rPr>
            <w:rStyle w:val="Hyperlink"/>
            <w:rFonts w:ascii="Arial" w:hAnsi="Arial"/>
            <w:sz w:val="22"/>
            <w:szCs w:val="22"/>
          </w:rPr>
          <w:t xml:space="preserve"> [2023] AATA 794</w:t>
        </w:r>
      </w:hyperlink>
      <w:r w:rsidRPr="006F04CD">
        <w:rPr>
          <w:sz w:val="22"/>
          <w:szCs w:val="22"/>
        </w:rPr>
        <w:t xml:space="preserve"> emphasised how accommodation can facilitate </w:t>
      </w:r>
      <w:r w:rsidR="00225060">
        <w:rPr>
          <w:sz w:val="22"/>
          <w:szCs w:val="22"/>
        </w:rPr>
        <w:t>an</w:t>
      </w:r>
      <w:r w:rsidRPr="006F04CD">
        <w:rPr>
          <w:sz w:val="22"/>
          <w:szCs w:val="22"/>
        </w:rPr>
        <w:t xml:space="preserve"> applicant’s family</w:t>
      </w:r>
      <w:r w:rsidR="00225060">
        <w:rPr>
          <w:sz w:val="22"/>
          <w:szCs w:val="22"/>
        </w:rPr>
        <w:t xml:space="preserve"> to contribute </w:t>
      </w:r>
      <w:r w:rsidR="00554E03">
        <w:rPr>
          <w:sz w:val="22"/>
          <w:szCs w:val="22"/>
        </w:rPr>
        <w:t xml:space="preserve">to </w:t>
      </w:r>
      <w:r w:rsidR="00225060">
        <w:rPr>
          <w:sz w:val="22"/>
          <w:szCs w:val="22"/>
        </w:rPr>
        <w:t>support</w:t>
      </w:r>
      <w:r w:rsidRPr="006F04CD">
        <w:rPr>
          <w:sz w:val="22"/>
          <w:szCs w:val="22"/>
        </w:rPr>
        <w:t xml:space="preserve">. The applicant had only been funded for SDA in an apartment, which would be unsuitable for his family circumstances. Although the NDIA agreed a house would be more appropriate, it argued its standardised SDA Price Guide did not </w:t>
      </w:r>
      <w:r w:rsidR="005F3B35">
        <w:rPr>
          <w:sz w:val="22"/>
          <w:szCs w:val="22"/>
        </w:rPr>
        <w:t xml:space="preserve">allow it to </w:t>
      </w:r>
      <w:r w:rsidRPr="006F04CD">
        <w:rPr>
          <w:sz w:val="22"/>
          <w:szCs w:val="22"/>
        </w:rPr>
        <w:t xml:space="preserve">provide </w:t>
      </w:r>
      <w:r w:rsidR="005F3B35">
        <w:rPr>
          <w:sz w:val="22"/>
          <w:szCs w:val="22"/>
        </w:rPr>
        <w:t>the needed</w:t>
      </w:r>
      <w:r w:rsidR="005F3B35" w:rsidRPr="006F04CD">
        <w:rPr>
          <w:sz w:val="22"/>
          <w:szCs w:val="22"/>
        </w:rPr>
        <w:t xml:space="preserve"> </w:t>
      </w:r>
      <w:r w:rsidRPr="006F04CD">
        <w:rPr>
          <w:sz w:val="22"/>
          <w:szCs w:val="22"/>
        </w:rPr>
        <w:t>funding</w:t>
      </w:r>
      <w:r w:rsidR="003213BA">
        <w:rPr>
          <w:sz w:val="22"/>
          <w:szCs w:val="22"/>
        </w:rPr>
        <w:t>.</w:t>
      </w:r>
      <w:r w:rsidRPr="006F04CD">
        <w:rPr>
          <w:sz w:val="22"/>
          <w:szCs w:val="22"/>
        </w:rPr>
        <w:t xml:space="preserve"> The AAT was critical of the NDIA’s approach, stressing the planning process should have started with the ‘applicant’s requirements as opposed to attempting to fit the applicant’s circumstances into some form of standard category’. This meant the NDIA needed to </w:t>
      </w:r>
      <w:r w:rsidR="007A7A21">
        <w:rPr>
          <w:sz w:val="22"/>
          <w:szCs w:val="22"/>
        </w:rPr>
        <w:t>be able to make</w:t>
      </w:r>
      <w:r w:rsidRPr="006F04CD">
        <w:rPr>
          <w:sz w:val="22"/>
          <w:szCs w:val="22"/>
        </w:rPr>
        <w:t xml:space="preserve"> exceptions and be flexible in its planning processes where </w:t>
      </w:r>
      <w:r w:rsidR="00942B9E">
        <w:rPr>
          <w:sz w:val="22"/>
          <w:szCs w:val="22"/>
        </w:rPr>
        <w:t>that</w:t>
      </w:r>
      <w:r w:rsidRPr="006F04CD">
        <w:rPr>
          <w:sz w:val="22"/>
          <w:szCs w:val="22"/>
        </w:rPr>
        <w:t xml:space="preserve"> would further the goals of the NDIS and deliver clear benefits. </w:t>
      </w:r>
      <w:r w:rsidR="00BA461A">
        <w:rPr>
          <w:sz w:val="22"/>
          <w:szCs w:val="22"/>
        </w:rPr>
        <w:t>I</w:t>
      </w:r>
      <w:r w:rsidRPr="006F04CD">
        <w:rPr>
          <w:sz w:val="22"/>
          <w:szCs w:val="22"/>
        </w:rPr>
        <w:t>n this case</w:t>
      </w:r>
      <w:r w:rsidR="006F742B">
        <w:rPr>
          <w:sz w:val="22"/>
          <w:szCs w:val="22"/>
        </w:rPr>
        <w:t>,</w:t>
      </w:r>
      <w:r w:rsidRPr="006F04CD">
        <w:rPr>
          <w:sz w:val="22"/>
          <w:szCs w:val="22"/>
        </w:rPr>
        <w:t xml:space="preserve"> </w:t>
      </w:r>
      <w:r w:rsidR="00BA461A">
        <w:rPr>
          <w:sz w:val="22"/>
          <w:szCs w:val="22"/>
        </w:rPr>
        <w:t>it was important</w:t>
      </w:r>
      <w:r w:rsidRPr="006F04CD">
        <w:rPr>
          <w:sz w:val="22"/>
          <w:szCs w:val="22"/>
        </w:rPr>
        <w:t xml:space="preserve"> the applicant’s wife was a ‘major participant and assistant’ in his </w:t>
      </w:r>
      <w:r w:rsidRPr="006F04CD" w:rsidDel="002C5EC3">
        <w:rPr>
          <w:sz w:val="22"/>
          <w:szCs w:val="22"/>
        </w:rPr>
        <w:t>day</w:t>
      </w:r>
      <w:r w:rsidR="002C5EC3" w:rsidRPr="006F04CD">
        <w:rPr>
          <w:sz w:val="22"/>
          <w:szCs w:val="22"/>
        </w:rPr>
        <w:t>-to-day</w:t>
      </w:r>
      <w:r w:rsidRPr="006F04CD">
        <w:rPr>
          <w:sz w:val="22"/>
          <w:szCs w:val="22"/>
        </w:rPr>
        <w:t xml:space="preserve"> affairs</w:t>
      </w:r>
      <w:r w:rsidR="00E849A7">
        <w:rPr>
          <w:sz w:val="22"/>
          <w:szCs w:val="22"/>
        </w:rPr>
        <w:t>.</w:t>
      </w:r>
      <w:r w:rsidRPr="006F04CD">
        <w:rPr>
          <w:sz w:val="22"/>
          <w:szCs w:val="22"/>
        </w:rPr>
        <w:t xml:space="preserve"> </w:t>
      </w:r>
      <w:r w:rsidR="00E849A7">
        <w:rPr>
          <w:sz w:val="22"/>
          <w:szCs w:val="22"/>
        </w:rPr>
        <w:t>T</w:t>
      </w:r>
      <w:r w:rsidRPr="006F04CD">
        <w:rPr>
          <w:sz w:val="22"/>
          <w:szCs w:val="22"/>
        </w:rPr>
        <w:t xml:space="preserve">he AAT found </w:t>
      </w:r>
      <w:r w:rsidR="004E5C4C">
        <w:rPr>
          <w:sz w:val="22"/>
          <w:szCs w:val="22"/>
        </w:rPr>
        <w:t>the space available in the applicant’s preferred SDA</w:t>
      </w:r>
      <w:r w:rsidRPr="006F04CD">
        <w:rPr>
          <w:sz w:val="22"/>
          <w:szCs w:val="22"/>
        </w:rPr>
        <w:t xml:space="preserve"> would support her caring role, allowing respite and facilitating her ongoing employment.</w:t>
      </w:r>
    </w:p>
    <w:p w14:paraId="10743511" w14:textId="0596A487" w:rsidR="00A60628" w:rsidRPr="006F04CD" w:rsidRDefault="00A60628" w:rsidP="00A60628">
      <w:pPr>
        <w:rPr>
          <w:sz w:val="22"/>
          <w:szCs w:val="22"/>
        </w:rPr>
      </w:pPr>
      <w:r w:rsidRPr="006F04CD">
        <w:rPr>
          <w:sz w:val="22"/>
          <w:szCs w:val="22"/>
        </w:rPr>
        <w:t xml:space="preserve">A similar focus on specific participant needs and overall goals underpinned the decision in </w:t>
      </w:r>
      <w:hyperlink r:id="rId37" w:history="1">
        <w:r w:rsidRPr="006F04CD">
          <w:rPr>
            <w:rStyle w:val="Hyperlink"/>
            <w:rFonts w:ascii="Arial" w:hAnsi="Arial"/>
            <w:i/>
            <w:iCs/>
            <w:sz w:val="22"/>
            <w:szCs w:val="22"/>
          </w:rPr>
          <w:t>Woolf and NDIA</w:t>
        </w:r>
        <w:r w:rsidRPr="006F04CD">
          <w:rPr>
            <w:rStyle w:val="Hyperlink"/>
            <w:rFonts w:ascii="Arial" w:hAnsi="Arial"/>
            <w:sz w:val="22"/>
            <w:szCs w:val="22"/>
          </w:rPr>
          <w:t xml:space="preserve"> [2023] AATA 1312</w:t>
        </w:r>
      </w:hyperlink>
      <w:r w:rsidRPr="006F04CD">
        <w:rPr>
          <w:sz w:val="22"/>
          <w:szCs w:val="22"/>
        </w:rPr>
        <w:t>. The applicant successfully argued a one-bedroom, one-resident apartment was a reasonable and necessary support</w:t>
      </w:r>
      <w:r w:rsidR="00D00CF5">
        <w:rPr>
          <w:sz w:val="22"/>
          <w:szCs w:val="22"/>
        </w:rPr>
        <w:t>,</w:t>
      </w:r>
      <w:r w:rsidR="00D00CF5" w:rsidRPr="00D00CF5">
        <w:rPr>
          <w:sz w:val="22"/>
          <w:szCs w:val="22"/>
        </w:rPr>
        <w:t xml:space="preserve"> </w:t>
      </w:r>
      <w:r w:rsidR="00D00CF5" w:rsidRPr="006F04CD">
        <w:rPr>
          <w:sz w:val="22"/>
          <w:szCs w:val="22"/>
        </w:rPr>
        <w:t>in contrast to the shared house initially funded by the NDIA</w:t>
      </w:r>
      <w:r w:rsidRPr="006F04CD">
        <w:rPr>
          <w:sz w:val="22"/>
          <w:szCs w:val="22"/>
        </w:rPr>
        <w:t xml:space="preserve">. For the previous two years, the applicant </w:t>
      </w:r>
      <w:r w:rsidR="00A52455">
        <w:rPr>
          <w:sz w:val="22"/>
          <w:szCs w:val="22"/>
        </w:rPr>
        <w:t>had lived</w:t>
      </w:r>
      <w:r w:rsidRPr="006F04CD">
        <w:rPr>
          <w:sz w:val="22"/>
          <w:szCs w:val="22"/>
        </w:rPr>
        <w:t xml:space="preserve"> in a single occupancy apartment with an established team of seven support workers from 7am to 11 pm. He also worked from home as a lived experience facilitator within the disability sector. The NDIA’s initial funding decision would not have allowed these arrangements to continue. </w:t>
      </w:r>
    </w:p>
    <w:p w14:paraId="743A5A68" w14:textId="7FDEC9B4" w:rsidR="00A60628" w:rsidRPr="006F04CD" w:rsidRDefault="00A60628" w:rsidP="00A60628">
      <w:pPr>
        <w:rPr>
          <w:sz w:val="22"/>
          <w:szCs w:val="22"/>
        </w:rPr>
      </w:pPr>
      <w:r w:rsidRPr="006F04CD">
        <w:rPr>
          <w:sz w:val="22"/>
          <w:szCs w:val="22"/>
        </w:rPr>
        <w:t xml:space="preserve">The applicant highlighted his strong desire to live autonomously, and </w:t>
      </w:r>
      <w:r w:rsidR="00FA5A62">
        <w:rPr>
          <w:sz w:val="22"/>
          <w:szCs w:val="22"/>
        </w:rPr>
        <w:t>how</w:t>
      </w:r>
      <w:r w:rsidRPr="006F04CD">
        <w:rPr>
          <w:sz w:val="22"/>
          <w:szCs w:val="22"/>
        </w:rPr>
        <w:t xml:space="preserve"> his current living space facilitated the effective delivery of support to him, his work, and pursuit of his long-term goals to socialise and live autonomously. In response, the NDIA cautioned any expansion in ‘living alone’ accommodation would increase the cost of the NDIS. The AAT said increased cost was an ‘unsurprising conclusion’ but stressed its focus was upon evaluating the </w:t>
      </w:r>
      <w:proofErr w:type="gramStart"/>
      <w:r w:rsidRPr="006F04CD">
        <w:rPr>
          <w:sz w:val="22"/>
          <w:szCs w:val="22"/>
        </w:rPr>
        <w:t>particular case</w:t>
      </w:r>
      <w:proofErr w:type="gramEnd"/>
      <w:r w:rsidRPr="006F04CD">
        <w:rPr>
          <w:sz w:val="22"/>
          <w:szCs w:val="22"/>
        </w:rPr>
        <w:t xml:space="preserve">. It found there was ‘no cogent evidence’ </w:t>
      </w:r>
      <w:r w:rsidR="00A4189A">
        <w:rPr>
          <w:sz w:val="22"/>
          <w:szCs w:val="22"/>
        </w:rPr>
        <w:t>that</w:t>
      </w:r>
      <w:r w:rsidRPr="006F04CD">
        <w:rPr>
          <w:sz w:val="22"/>
          <w:szCs w:val="22"/>
        </w:rPr>
        <w:t xml:space="preserve"> allowing ‘this applicant access to single-resident SDA would have any meaningful impact on the sustainability of the Scheme’. Instead, it accepted the evidence about the applicant’s specific circumstances (such as </w:t>
      </w:r>
      <w:r w:rsidR="00352B71">
        <w:rPr>
          <w:sz w:val="22"/>
          <w:szCs w:val="22"/>
        </w:rPr>
        <w:t>how</w:t>
      </w:r>
      <w:r w:rsidRPr="006F04CD">
        <w:rPr>
          <w:sz w:val="22"/>
          <w:szCs w:val="22"/>
        </w:rPr>
        <w:t xml:space="preserve"> the applicant could not work from his bedroom because of his need for privacy and circulation space for his wheelchair) </w:t>
      </w:r>
      <w:r w:rsidR="00DA32CF">
        <w:rPr>
          <w:sz w:val="22"/>
          <w:szCs w:val="22"/>
        </w:rPr>
        <w:t>and found</w:t>
      </w:r>
      <w:r w:rsidRPr="006F04CD">
        <w:rPr>
          <w:sz w:val="22"/>
          <w:szCs w:val="22"/>
        </w:rPr>
        <w:t xml:space="preserve"> single-resident SDA would be a more effective and appropriate support for the NDIS to fund for him.</w:t>
      </w:r>
    </w:p>
    <w:p w14:paraId="2D4633B2" w14:textId="09F21355" w:rsidR="00A60628" w:rsidRPr="006F04CD" w:rsidRDefault="00F801F5" w:rsidP="00A60628">
      <w:pPr>
        <w:rPr>
          <w:sz w:val="22"/>
          <w:szCs w:val="22"/>
        </w:rPr>
      </w:pPr>
      <w:r>
        <w:rPr>
          <w:sz w:val="22"/>
          <w:szCs w:val="22"/>
        </w:rPr>
        <w:t xml:space="preserve">In </w:t>
      </w:r>
      <w:r w:rsidR="00A60628" w:rsidRPr="006F04CD">
        <w:rPr>
          <w:sz w:val="22"/>
          <w:szCs w:val="22"/>
        </w:rPr>
        <w:t xml:space="preserve">the case of </w:t>
      </w:r>
      <w:hyperlink r:id="rId38" w:history="1">
        <w:proofErr w:type="spellStart"/>
        <w:r w:rsidR="00A60628" w:rsidRPr="006F04CD">
          <w:rPr>
            <w:rStyle w:val="Hyperlink"/>
            <w:rFonts w:ascii="Arial" w:hAnsi="Arial"/>
            <w:i/>
            <w:iCs/>
            <w:sz w:val="22"/>
            <w:szCs w:val="22"/>
          </w:rPr>
          <w:t>Cofre</w:t>
        </w:r>
        <w:proofErr w:type="spellEnd"/>
        <w:r w:rsidR="00A60628" w:rsidRPr="006F04CD">
          <w:rPr>
            <w:rStyle w:val="Hyperlink"/>
            <w:rFonts w:ascii="Arial" w:hAnsi="Arial"/>
            <w:i/>
            <w:iCs/>
            <w:sz w:val="22"/>
            <w:szCs w:val="22"/>
          </w:rPr>
          <w:t xml:space="preserve"> and NDIA</w:t>
        </w:r>
        <w:r w:rsidR="00A60628" w:rsidRPr="006F04CD">
          <w:rPr>
            <w:rStyle w:val="Hyperlink"/>
            <w:rFonts w:ascii="Arial" w:hAnsi="Arial"/>
            <w:sz w:val="22"/>
            <w:szCs w:val="22"/>
          </w:rPr>
          <w:t xml:space="preserve"> [2023] AATA 810</w:t>
        </w:r>
      </w:hyperlink>
      <w:r>
        <w:rPr>
          <w:sz w:val="22"/>
          <w:szCs w:val="22"/>
        </w:rPr>
        <w:t>,</w:t>
      </w:r>
      <w:r w:rsidR="00A60628" w:rsidRPr="006F04CD">
        <w:rPr>
          <w:sz w:val="22"/>
          <w:szCs w:val="22"/>
        </w:rPr>
        <w:t xml:space="preserve"> </w:t>
      </w:r>
      <w:r>
        <w:rPr>
          <w:sz w:val="22"/>
          <w:szCs w:val="22"/>
        </w:rPr>
        <w:t>t</w:t>
      </w:r>
      <w:r w:rsidRPr="006F04CD">
        <w:rPr>
          <w:sz w:val="22"/>
          <w:szCs w:val="22"/>
        </w:rPr>
        <w:t>he</w:t>
      </w:r>
      <w:r w:rsidR="00A60628" w:rsidRPr="006F04CD">
        <w:rPr>
          <w:sz w:val="22"/>
          <w:szCs w:val="22"/>
        </w:rPr>
        <w:t xml:space="preserve"> AAT decided the NDIA should fund the construction of a self-contained unit on the applicant’s parents’ property for the applicant to live in. The AAT acknowledged this was an unusual support to fund, and it fell outside the NDIA’s guidelines for home modifications. Nonetheless, the AAT was persuaded by the evidence from the applicant, his family, and his care team about all the other housing options they had tried (without success), and the cogent and realistic plan they had for using the unit to support the applicant into the future. In those circumstances, the AAT decided the NDIS should respond flexibly and in an individualised way to the applicant’s needs and circumstances. </w:t>
      </w:r>
    </w:p>
    <w:p w14:paraId="3F08CEDE" w14:textId="2F1C161E" w:rsidR="00A60628" w:rsidRPr="006F04CD" w:rsidRDefault="00A60628" w:rsidP="00A60628">
      <w:pPr>
        <w:rPr>
          <w:sz w:val="22"/>
          <w:szCs w:val="22"/>
        </w:rPr>
      </w:pPr>
      <w:r w:rsidRPr="006F04CD">
        <w:rPr>
          <w:sz w:val="22"/>
          <w:szCs w:val="22"/>
        </w:rPr>
        <w:t xml:space="preserve">These decisions are of broad importance as policymakers consider the implementation of recommendations </w:t>
      </w:r>
      <w:r w:rsidR="00967781">
        <w:rPr>
          <w:sz w:val="22"/>
          <w:szCs w:val="22"/>
        </w:rPr>
        <w:t>about</w:t>
      </w:r>
      <w:r w:rsidR="00967781" w:rsidRPr="006F04CD">
        <w:rPr>
          <w:sz w:val="22"/>
          <w:szCs w:val="22"/>
        </w:rPr>
        <w:t xml:space="preserve"> </w:t>
      </w:r>
      <w:r w:rsidRPr="006F04CD">
        <w:rPr>
          <w:sz w:val="22"/>
          <w:szCs w:val="22"/>
        </w:rPr>
        <w:t xml:space="preserve">disability accommodation made by the NDIS Review and the Disability Royal Commission. </w:t>
      </w:r>
      <w:r w:rsidR="00B51D25">
        <w:rPr>
          <w:sz w:val="22"/>
          <w:szCs w:val="22"/>
        </w:rPr>
        <w:t>T</w:t>
      </w:r>
      <w:r w:rsidRPr="006F04CD">
        <w:rPr>
          <w:sz w:val="22"/>
          <w:szCs w:val="22"/>
        </w:rPr>
        <w:t xml:space="preserve">hese decisions </w:t>
      </w:r>
      <w:r w:rsidR="00592143">
        <w:rPr>
          <w:sz w:val="22"/>
          <w:szCs w:val="22"/>
        </w:rPr>
        <w:t xml:space="preserve">contain important observations </w:t>
      </w:r>
      <w:proofErr w:type="gramStart"/>
      <w:r w:rsidR="00592143">
        <w:rPr>
          <w:sz w:val="22"/>
          <w:szCs w:val="22"/>
        </w:rPr>
        <w:t xml:space="preserve">about </w:t>
      </w:r>
      <w:r w:rsidRPr="006F04CD">
        <w:rPr>
          <w:sz w:val="22"/>
          <w:szCs w:val="22"/>
        </w:rPr>
        <w:t xml:space="preserve"> autonomy</w:t>
      </w:r>
      <w:proofErr w:type="gramEnd"/>
      <w:r w:rsidRPr="006F04CD">
        <w:rPr>
          <w:sz w:val="22"/>
          <w:szCs w:val="22"/>
        </w:rPr>
        <w:t>, the interconnection of living arrangements with the delivery of support, and the achievement of economic and social inclusion</w:t>
      </w:r>
      <w:r w:rsidR="00A10044">
        <w:rPr>
          <w:sz w:val="22"/>
          <w:szCs w:val="22"/>
        </w:rPr>
        <w:t>,</w:t>
      </w:r>
      <w:r w:rsidRPr="006F04CD">
        <w:rPr>
          <w:sz w:val="22"/>
          <w:szCs w:val="22"/>
        </w:rPr>
        <w:t xml:space="preserve"> </w:t>
      </w:r>
      <w:r w:rsidR="00592143">
        <w:rPr>
          <w:sz w:val="22"/>
          <w:szCs w:val="22"/>
        </w:rPr>
        <w:t xml:space="preserve">which </w:t>
      </w:r>
      <w:r w:rsidRPr="006F04CD">
        <w:rPr>
          <w:sz w:val="22"/>
          <w:szCs w:val="22"/>
        </w:rPr>
        <w:t>should inform policy discussion. More specifically, these cases provide valuable examples of the importance of stable and appropriate housing to all aspects of life and illustrate why people with disability must not be forced into inappropriate shared living arrangements.</w:t>
      </w:r>
    </w:p>
    <w:p w14:paraId="48F084AB" w14:textId="77777777" w:rsidR="00A60628" w:rsidRDefault="00A60628" w:rsidP="00610FF5">
      <w:pPr>
        <w:pStyle w:val="NumberedHeading2"/>
      </w:pPr>
      <w:r>
        <w:t>Consistency in decision-making</w:t>
      </w:r>
    </w:p>
    <w:p w14:paraId="4E1E7634" w14:textId="13E5AF3E" w:rsidR="00A60628" w:rsidRPr="006F04CD" w:rsidRDefault="00A60628" w:rsidP="00A60628">
      <w:pPr>
        <w:rPr>
          <w:sz w:val="22"/>
          <w:szCs w:val="22"/>
        </w:rPr>
      </w:pPr>
      <w:r w:rsidRPr="006F04CD">
        <w:rPr>
          <w:sz w:val="22"/>
          <w:szCs w:val="22"/>
        </w:rPr>
        <w:t xml:space="preserve">Due to the time required to </w:t>
      </w:r>
      <w:r w:rsidR="00950BC6">
        <w:rPr>
          <w:sz w:val="22"/>
          <w:szCs w:val="22"/>
        </w:rPr>
        <w:t>complete</w:t>
      </w:r>
      <w:r w:rsidR="00950BC6" w:rsidRPr="006F04CD">
        <w:rPr>
          <w:sz w:val="22"/>
          <w:szCs w:val="22"/>
        </w:rPr>
        <w:t xml:space="preserve"> </w:t>
      </w:r>
      <w:r w:rsidRPr="006F04CD">
        <w:rPr>
          <w:sz w:val="22"/>
          <w:szCs w:val="22"/>
        </w:rPr>
        <w:t xml:space="preserve">an AAT appeal, a participant’s plan will </w:t>
      </w:r>
      <w:r w:rsidR="00ED6B44">
        <w:rPr>
          <w:sz w:val="22"/>
          <w:szCs w:val="22"/>
        </w:rPr>
        <w:t xml:space="preserve">often </w:t>
      </w:r>
      <w:r w:rsidRPr="006F04CD">
        <w:rPr>
          <w:sz w:val="22"/>
          <w:szCs w:val="22"/>
        </w:rPr>
        <w:t xml:space="preserve">expire while AAT proceedings are ongoing. To ensure continuity of funding for participants, these matters are sometimes </w:t>
      </w:r>
      <w:r w:rsidR="0079123E">
        <w:rPr>
          <w:sz w:val="22"/>
          <w:szCs w:val="22"/>
        </w:rPr>
        <w:t>‘</w:t>
      </w:r>
      <w:r w:rsidRPr="006F04CD">
        <w:rPr>
          <w:sz w:val="22"/>
          <w:szCs w:val="22"/>
        </w:rPr>
        <w:t>remitted</w:t>
      </w:r>
      <w:r w:rsidR="00B671F5">
        <w:rPr>
          <w:sz w:val="22"/>
          <w:szCs w:val="22"/>
        </w:rPr>
        <w:t>’</w:t>
      </w:r>
      <w:r w:rsidRPr="006F04CD">
        <w:rPr>
          <w:sz w:val="22"/>
          <w:szCs w:val="22"/>
        </w:rPr>
        <w:t xml:space="preserve"> </w:t>
      </w:r>
      <w:r w:rsidR="00E67690">
        <w:rPr>
          <w:sz w:val="22"/>
          <w:szCs w:val="22"/>
        </w:rPr>
        <w:t>(sent back)</w:t>
      </w:r>
      <w:r w:rsidRPr="006F04CD">
        <w:rPr>
          <w:sz w:val="22"/>
          <w:szCs w:val="22"/>
        </w:rPr>
        <w:t xml:space="preserve"> to the NDIA, using the process in s 42D of the </w:t>
      </w:r>
      <w:r w:rsidRPr="006F04CD">
        <w:rPr>
          <w:i/>
          <w:iCs/>
          <w:sz w:val="22"/>
          <w:szCs w:val="22"/>
        </w:rPr>
        <w:t>Administrative Appeals Tribunal Act 1975</w:t>
      </w:r>
      <w:r w:rsidRPr="006F04CD">
        <w:rPr>
          <w:sz w:val="22"/>
          <w:szCs w:val="22"/>
        </w:rPr>
        <w:t xml:space="preserve"> (</w:t>
      </w:r>
      <w:proofErr w:type="spellStart"/>
      <w:r w:rsidRPr="006F04CD">
        <w:rPr>
          <w:sz w:val="22"/>
          <w:szCs w:val="22"/>
        </w:rPr>
        <w:t>Cth</w:t>
      </w:r>
      <w:proofErr w:type="spellEnd"/>
      <w:r w:rsidRPr="006F04CD">
        <w:rPr>
          <w:sz w:val="22"/>
          <w:szCs w:val="22"/>
        </w:rPr>
        <w:t xml:space="preserve">), so additional funding can be provided. A </w:t>
      </w:r>
      <w:r w:rsidRPr="006F04CD">
        <w:rPr>
          <w:sz w:val="22"/>
          <w:szCs w:val="22"/>
        </w:rPr>
        <w:lastRenderedPageBreak/>
        <w:t xml:space="preserve">series of cases considered how the AAT should treat extensions of plan funding provided through this process. </w:t>
      </w:r>
    </w:p>
    <w:p w14:paraId="5DB300FE" w14:textId="11D34661" w:rsidR="00A60628" w:rsidRPr="006F04CD" w:rsidRDefault="00A60628" w:rsidP="00A60628">
      <w:pPr>
        <w:rPr>
          <w:sz w:val="22"/>
          <w:szCs w:val="22"/>
        </w:rPr>
      </w:pPr>
      <w:r w:rsidRPr="006F04CD">
        <w:rPr>
          <w:sz w:val="22"/>
          <w:szCs w:val="22"/>
        </w:rPr>
        <w:t xml:space="preserve">In </w:t>
      </w:r>
      <w:hyperlink r:id="rId39">
        <w:proofErr w:type="spellStart"/>
        <w:r w:rsidRPr="6A6E2A83">
          <w:rPr>
            <w:rStyle w:val="Hyperlink"/>
            <w:rFonts w:ascii="Arial" w:hAnsi="Arial"/>
            <w:i/>
            <w:iCs/>
            <w:sz w:val="22"/>
            <w:szCs w:val="22"/>
          </w:rPr>
          <w:t>Klewer</w:t>
        </w:r>
        <w:proofErr w:type="spellEnd"/>
        <w:r w:rsidRPr="6A6E2A83">
          <w:rPr>
            <w:rStyle w:val="Hyperlink"/>
            <w:rFonts w:ascii="Arial" w:hAnsi="Arial"/>
            <w:i/>
            <w:iCs/>
            <w:sz w:val="22"/>
            <w:szCs w:val="22"/>
          </w:rPr>
          <w:t xml:space="preserve"> v NDIA</w:t>
        </w:r>
        <w:r w:rsidRPr="6A6E2A83">
          <w:rPr>
            <w:rStyle w:val="Hyperlink"/>
            <w:rFonts w:ascii="Arial" w:hAnsi="Arial"/>
            <w:sz w:val="22"/>
            <w:szCs w:val="22"/>
          </w:rPr>
          <w:t xml:space="preserve"> [2023] FCA 630</w:t>
        </w:r>
      </w:hyperlink>
      <w:r w:rsidRPr="006F04CD">
        <w:rPr>
          <w:sz w:val="22"/>
          <w:szCs w:val="22"/>
        </w:rPr>
        <w:t xml:space="preserve">, the Federal Court said this process creates a new NDIS plan to replace the original plan, and the AAT should then review the new plan. However, several subsequent decisions of the AAT </w:t>
      </w:r>
      <w:r w:rsidR="005778EE" w:rsidRPr="6A6E2A83">
        <w:rPr>
          <w:sz w:val="22"/>
          <w:szCs w:val="22"/>
        </w:rPr>
        <w:t>took a different approach</w:t>
      </w:r>
      <w:r w:rsidR="00F034F1">
        <w:rPr>
          <w:sz w:val="22"/>
          <w:szCs w:val="22"/>
        </w:rPr>
        <w:t>.</w:t>
      </w:r>
      <w:r w:rsidR="3F7AE2FF" w:rsidRPr="6A6E2A83">
        <w:rPr>
          <w:sz w:val="22"/>
          <w:szCs w:val="22"/>
        </w:rPr>
        <w:t xml:space="preserve"> </w:t>
      </w:r>
      <w:r w:rsidR="00F034F1">
        <w:rPr>
          <w:sz w:val="22"/>
          <w:szCs w:val="22"/>
        </w:rPr>
        <w:t xml:space="preserve">They </w:t>
      </w:r>
      <w:r w:rsidR="54C93EE8" w:rsidRPr="6A6E2A83">
        <w:rPr>
          <w:sz w:val="22"/>
          <w:szCs w:val="22"/>
        </w:rPr>
        <w:t xml:space="preserve">instead treated </w:t>
      </w:r>
      <w:r w:rsidRPr="006F04CD">
        <w:rPr>
          <w:sz w:val="22"/>
          <w:szCs w:val="22"/>
        </w:rPr>
        <w:t xml:space="preserve">the s 42D procedure </w:t>
      </w:r>
      <w:r w:rsidR="005778EE">
        <w:rPr>
          <w:sz w:val="22"/>
          <w:szCs w:val="22"/>
        </w:rPr>
        <w:t xml:space="preserve">as </w:t>
      </w:r>
      <w:r w:rsidRPr="006F04CD">
        <w:rPr>
          <w:sz w:val="22"/>
          <w:szCs w:val="22"/>
        </w:rPr>
        <w:t>extend</w:t>
      </w:r>
      <w:r w:rsidR="005778EE">
        <w:rPr>
          <w:sz w:val="22"/>
          <w:szCs w:val="22"/>
        </w:rPr>
        <w:t>ing</w:t>
      </w:r>
      <w:r w:rsidRPr="006F04CD">
        <w:rPr>
          <w:sz w:val="22"/>
          <w:szCs w:val="22"/>
        </w:rPr>
        <w:t xml:space="preserve"> the statement of participant supports in the initial plan rather than creating a new plan. </w:t>
      </w:r>
      <w:r w:rsidR="5CF2D5FF" w:rsidRPr="6A6E2A83">
        <w:rPr>
          <w:sz w:val="22"/>
          <w:szCs w:val="22"/>
        </w:rPr>
        <w:t>The decisions g</w:t>
      </w:r>
      <w:r w:rsidR="38F7C06B" w:rsidRPr="6A6E2A83">
        <w:rPr>
          <w:sz w:val="22"/>
          <w:szCs w:val="22"/>
        </w:rPr>
        <w:t>i</w:t>
      </w:r>
      <w:r w:rsidR="5CF2D5FF" w:rsidRPr="6A6E2A83">
        <w:rPr>
          <w:sz w:val="22"/>
          <w:szCs w:val="22"/>
        </w:rPr>
        <w:t xml:space="preserve">ve </w:t>
      </w:r>
      <w:r w:rsidR="0B959DFB" w:rsidRPr="6A6E2A83">
        <w:rPr>
          <w:sz w:val="22"/>
          <w:szCs w:val="22"/>
        </w:rPr>
        <w:t>several</w:t>
      </w:r>
      <w:r w:rsidR="31CE69C6" w:rsidRPr="6A6E2A83">
        <w:rPr>
          <w:sz w:val="22"/>
          <w:szCs w:val="22"/>
        </w:rPr>
        <w:t xml:space="preserve"> </w:t>
      </w:r>
      <w:r w:rsidR="5CF2D5FF" w:rsidRPr="6A6E2A83">
        <w:rPr>
          <w:sz w:val="22"/>
          <w:szCs w:val="22"/>
        </w:rPr>
        <w:t>reasons as to why the AAT was justified in declining to follow the Federal Court’s reasoning</w:t>
      </w:r>
      <w:r w:rsidR="00F034F1">
        <w:rPr>
          <w:sz w:val="22"/>
          <w:szCs w:val="22"/>
        </w:rPr>
        <w:t xml:space="preserve"> in </w:t>
      </w:r>
      <w:proofErr w:type="spellStart"/>
      <w:r w:rsidR="00F034F1">
        <w:rPr>
          <w:i/>
          <w:iCs/>
          <w:sz w:val="22"/>
          <w:szCs w:val="22"/>
        </w:rPr>
        <w:t>Klewer</w:t>
      </w:r>
      <w:proofErr w:type="spellEnd"/>
      <w:r w:rsidR="5CF2D5FF" w:rsidRPr="6A6E2A83">
        <w:rPr>
          <w:sz w:val="22"/>
          <w:szCs w:val="22"/>
        </w:rPr>
        <w:t xml:space="preserve">, for example, </w:t>
      </w:r>
      <w:r w:rsidR="62C4C3BF" w:rsidRPr="6A6E2A83">
        <w:rPr>
          <w:sz w:val="22"/>
          <w:szCs w:val="22"/>
        </w:rPr>
        <w:t xml:space="preserve">because it was inconsistent with prior Federal Court </w:t>
      </w:r>
      <w:r w:rsidR="314FAC67" w:rsidRPr="6A6E2A83">
        <w:rPr>
          <w:sz w:val="22"/>
          <w:szCs w:val="22"/>
        </w:rPr>
        <w:t>decisions</w:t>
      </w:r>
      <w:r w:rsidR="5CF2D5FF" w:rsidRPr="6A6E2A83">
        <w:rPr>
          <w:sz w:val="22"/>
          <w:szCs w:val="22"/>
        </w:rPr>
        <w:t xml:space="preserve">. </w:t>
      </w:r>
      <w:r w:rsidRPr="006F04CD">
        <w:rPr>
          <w:sz w:val="22"/>
          <w:szCs w:val="22"/>
        </w:rPr>
        <w:t xml:space="preserve">This conflict over a relatively abstract matter has caused confusion and unpredictability for many participants, exacerbated by the NDIA taking shifting positions on the issue over time and in different cases. </w:t>
      </w:r>
      <w:r w:rsidRPr="6A6E2A83">
        <w:rPr>
          <w:sz w:val="22"/>
          <w:szCs w:val="22"/>
        </w:rPr>
        <w:t xml:space="preserve">In </w:t>
      </w:r>
      <w:hyperlink r:id="rId40">
        <w:r w:rsidRPr="6A6E2A83">
          <w:rPr>
            <w:rStyle w:val="Hyperlink"/>
            <w:rFonts w:ascii="Arial" w:hAnsi="Arial"/>
            <w:i/>
            <w:iCs/>
            <w:sz w:val="22"/>
            <w:szCs w:val="22"/>
          </w:rPr>
          <w:t>Hill and NDIA</w:t>
        </w:r>
        <w:r w:rsidRPr="6A6E2A83">
          <w:rPr>
            <w:rStyle w:val="Hyperlink"/>
            <w:rFonts w:ascii="Arial" w:hAnsi="Arial"/>
            <w:sz w:val="22"/>
            <w:szCs w:val="22"/>
          </w:rPr>
          <w:t xml:space="preserve"> [2023] AATA 3626</w:t>
        </w:r>
      </w:hyperlink>
      <w:r w:rsidRPr="006F04CD">
        <w:rPr>
          <w:sz w:val="22"/>
          <w:szCs w:val="22"/>
        </w:rPr>
        <w:t xml:space="preserve">, the AAT stressed the NDIA needed to take a consistent approach to technical issues (including, if necessary, by challenging or appealing those it disagrees with). </w:t>
      </w:r>
    </w:p>
    <w:p w14:paraId="4846A496" w14:textId="0EB7874B" w:rsidR="00A60628" w:rsidRPr="006F04CD" w:rsidRDefault="00A60628" w:rsidP="00A60628">
      <w:pPr>
        <w:rPr>
          <w:sz w:val="22"/>
          <w:szCs w:val="22"/>
        </w:rPr>
      </w:pPr>
      <w:r w:rsidRPr="006F04CD">
        <w:rPr>
          <w:sz w:val="22"/>
          <w:szCs w:val="22"/>
        </w:rPr>
        <w:t xml:space="preserve">As this issue only applies to AAT appeals lodged before 1 July 2022 (due to a change in the NDIS Act which now remedies this issue), </w:t>
      </w:r>
      <w:r w:rsidR="008E7BAD">
        <w:rPr>
          <w:sz w:val="22"/>
          <w:szCs w:val="22"/>
        </w:rPr>
        <w:t xml:space="preserve">it </w:t>
      </w:r>
      <w:r w:rsidRPr="006F04CD">
        <w:rPr>
          <w:sz w:val="22"/>
          <w:szCs w:val="22"/>
        </w:rPr>
        <w:t>should only apply to a specific and time-limited group of cases. Nonetheless, this experience demonstrates the benefit</w:t>
      </w:r>
      <w:r w:rsidR="006758E8">
        <w:rPr>
          <w:sz w:val="22"/>
          <w:szCs w:val="22"/>
        </w:rPr>
        <w:t xml:space="preserve">s the </w:t>
      </w:r>
      <w:r w:rsidRPr="006F04CD">
        <w:rPr>
          <w:sz w:val="22"/>
          <w:szCs w:val="22"/>
        </w:rPr>
        <w:t xml:space="preserve">ART’s new ‘Guidance and Appeals Panel’ </w:t>
      </w:r>
      <w:r w:rsidR="009F2EA0">
        <w:rPr>
          <w:sz w:val="22"/>
          <w:szCs w:val="22"/>
        </w:rPr>
        <w:t xml:space="preserve">(see 4.2) </w:t>
      </w:r>
      <w:r w:rsidR="00611AF1">
        <w:rPr>
          <w:sz w:val="22"/>
          <w:szCs w:val="22"/>
        </w:rPr>
        <w:t xml:space="preserve">may bring </w:t>
      </w:r>
      <w:r w:rsidRPr="006F04CD">
        <w:rPr>
          <w:sz w:val="22"/>
          <w:szCs w:val="22"/>
        </w:rPr>
        <w:t>to resolve technical questions</w:t>
      </w:r>
      <w:r w:rsidR="00611AF1">
        <w:rPr>
          <w:sz w:val="22"/>
          <w:szCs w:val="22"/>
        </w:rPr>
        <w:t xml:space="preserve"> and </w:t>
      </w:r>
      <w:r w:rsidRPr="006F04CD">
        <w:rPr>
          <w:sz w:val="22"/>
          <w:szCs w:val="22"/>
        </w:rPr>
        <w:t>promote consistent legal and policy interpretations for NDIS matters.</w:t>
      </w:r>
    </w:p>
    <w:p w14:paraId="530D3D5C" w14:textId="1857DDFA" w:rsidR="002A6AD7" w:rsidRDefault="002A6AD7" w:rsidP="002D0EC1">
      <w:pPr>
        <w:pStyle w:val="NumberedHeading2"/>
      </w:pPr>
      <w:r>
        <w:t>Federal Court</w:t>
      </w:r>
      <w:r w:rsidR="00865E1B">
        <w:t xml:space="preserve"> unpacks NDIS </w:t>
      </w:r>
      <w:proofErr w:type="gramStart"/>
      <w:r w:rsidR="00865E1B">
        <w:t>legislation</w:t>
      </w:r>
      <w:proofErr w:type="gramEnd"/>
    </w:p>
    <w:p w14:paraId="5227199A" w14:textId="04813DB6" w:rsidR="00B97194" w:rsidRDefault="002A6AD7" w:rsidP="002A6AD7">
      <w:pPr>
        <w:rPr>
          <w:sz w:val="22"/>
          <w:szCs w:val="22"/>
        </w:rPr>
      </w:pPr>
      <w:r w:rsidRPr="006F04CD">
        <w:rPr>
          <w:sz w:val="22"/>
          <w:szCs w:val="22"/>
        </w:rPr>
        <w:t xml:space="preserve">2023 also saw </w:t>
      </w:r>
      <w:proofErr w:type="gramStart"/>
      <w:r w:rsidRPr="006F04CD">
        <w:rPr>
          <w:sz w:val="22"/>
          <w:szCs w:val="22"/>
        </w:rPr>
        <w:t>a number of</w:t>
      </w:r>
      <w:proofErr w:type="gramEnd"/>
      <w:r w:rsidRPr="006F04CD">
        <w:rPr>
          <w:sz w:val="22"/>
          <w:szCs w:val="22"/>
        </w:rPr>
        <w:t xml:space="preserve"> </w:t>
      </w:r>
      <w:r w:rsidR="0031336B">
        <w:rPr>
          <w:sz w:val="22"/>
          <w:szCs w:val="22"/>
        </w:rPr>
        <w:t>cases in the Federal Court reviewing decisions of the</w:t>
      </w:r>
      <w:r w:rsidRPr="006F04CD" w:rsidDel="0031336B">
        <w:rPr>
          <w:sz w:val="22"/>
          <w:szCs w:val="22"/>
        </w:rPr>
        <w:t xml:space="preserve"> </w:t>
      </w:r>
      <w:r w:rsidR="00611AF1">
        <w:rPr>
          <w:sz w:val="22"/>
          <w:szCs w:val="22"/>
        </w:rPr>
        <w:t>AAT</w:t>
      </w:r>
      <w:r w:rsidRPr="006F04CD">
        <w:rPr>
          <w:sz w:val="22"/>
          <w:szCs w:val="22"/>
        </w:rPr>
        <w:t xml:space="preserve">. </w:t>
      </w:r>
    </w:p>
    <w:p w14:paraId="3DF7CB4A" w14:textId="43519EC2" w:rsidR="002A6AD7" w:rsidRPr="006F04CD" w:rsidRDefault="002A6AD7" w:rsidP="002A6AD7">
      <w:pPr>
        <w:rPr>
          <w:sz w:val="22"/>
          <w:szCs w:val="22"/>
        </w:rPr>
      </w:pPr>
      <w:r w:rsidRPr="006F04CD">
        <w:rPr>
          <w:sz w:val="22"/>
          <w:szCs w:val="22"/>
        </w:rPr>
        <w:t xml:space="preserve">In </w:t>
      </w:r>
      <w:hyperlink r:id="rId41" w:history="1">
        <w:r w:rsidRPr="006F04CD">
          <w:rPr>
            <w:rStyle w:val="Hyperlink"/>
            <w:rFonts w:ascii="Arial" w:hAnsi="Arial"/>
            <w:i/>
            <w:iCs/>
            <w:sz w:val="22"/>
            <w:szCs w:val="22"/>
          </w:rPr>
          <w:t>Public Trustee of South Australia (as litigation representative for Isherwood) v NDIA (No 2)</w:t>
        </w:r>
        <w:r w:rsidRPr="006F04CD">
          <w:rPr>
            <w:rStyle w:val="Hyperlink"/>
            <w:rFonts w:ascii="Arial" w:hAnsi="Arial"/>
            <w:sz w:val="22"/>
            <w:szCs w:val="22"/>
          </w:rPr>
          <w:t xml:space="preserve"> [2023] FCA 852</w:t>
        </w:r>
      </w:hyperlink>
      <w:r w:rsidRPr="006F04CD">
        <w:rPr>
          <w:sz w:val="22"/>
          <w:szCs w:val="22"/>
        </w:rPr>
        <w:t xml:space="preserve">, the Federal Court provided a detailed interpretation of the way ‘reasonable and necessary’ is to be applied. Based on the structure of the NDIS Act, the Court </w:t>
      </w:r>
      <w:r w:rsidR="003A632B">
        <w:rPr>
          <w:sz w:val="22"/>
          <w:szCs w:val="22"/>
        </w:rPr>
        <w:t>determined</w:t>
      </w:r>
      <w:r w:rsidR="003A632B" w:rsidRPr="006F04CD">
        <w:rPr>
          <w:sz w:val="22"/>
          <w:szCs w:val="22"/>
        </w:rPr>
        <w:t xml:space="preserve"> </w:t>
      </w:r>
      <w:r w:rsidRPr="006F04CD">
        <w:rPr>
          <w:sz w:val="22"/>
          <w:szCs w:val="22"/>
        </w:rPr>
        <w:t xml:space="preserve">the NDIS Act requires a two-step process in considering the supports to be included in a participant’s plan: </w:t>
      </w:r>
    </w:p>
    <w:p w14:paraId="663E99B1" w14:textId="77777777" w:rsidR="002A6AD7" w:rsidRPr="006F04CD" w:rsidRDefault="002A6AD7" w:rsidP="002A6AD7">
      <w:pPr>
        <w:pStyle w:val="ListParagraph"/>
        <w:numPr>
          <w:ilvl w:val="0"/>
          <w:numId w:val="17"/>
        </w:numPr>
        <w:spacing w:after="0"/>
        <w:rPr>
          <w:sz w:val="22"/>
          <w:szCs w:val="22"/>
        </w:rPr>
      </w:pPr>
      <w:r w:rsidRPr="006F04CD">
        <w:rPr>
          <w:sz w:val="22"/>
          <w:szCs w:val="22"/>
        </w:rPr>
        <w:t xml:space="preserve">is the support reasonable and necessary; and </w:t>
      </w:r>
    </w:p>
    <w:p w14:paraId="0A9B03E7" w14:textId="77777777" w:rsidR="002A6AD7" w:rsidRPr="006F04CD" w:rsidRDefault="002A6AD7" w:rsidP="002A6AD7">
      <w:pPr>
        <w:pStyle w:val="ListParagraph"/>
        <w:numPr>
          <w:ilvl w:val="0"/>
          <w:numId w:val="17"/>
        </w:numPr>
        <w:spacing w:after="0"/>
        <w:rPr>
          <w:sz w:val="22"/>
          <w:szCs w:val="22"/>
        </w:rPr>
      </w:pPr>
      <w:r w:rsidRPr="006F04CD">
        <w:rPr>
          <w:sz w:val="22"/>
          <w:szCs w:val="22"/>
        </w:rPr>
        <w:t xml:space="preserve">does the support satisfy each of the criteria in s 34(1). </w:t>
      </w:r>
    </w:p>
    <w:p w14:paraId="78C0186D" w14:textId="77777777" w:rsidR="006F04CD" w:rsidRDefault="006F04CD" w:rsidP="002A6AD7">
      <w:pPr>
        <w:rPr>
          <w:sz w:val="22"/>
          <w:szCs w:val="22"/>
        </w:rPr>
      </w:pPr>
    </w:p>
    <w:p w14:paraId="0686169B" w14:textId="22CCB4D6" w:rsidR="002A6AD7" w:rsidRPr="006F04CD" w:rsidRDefault="002A6AD7" w:rsidP="002A6AD7">
      <w:pPr>
        <w:rPr>
          <w:sz w:val="22"/>
          <w:szCs w:val="22"/>
        </w:rPr>
      </w:pPr>
      <w:r w:rsidRPr="006F04CD">
        <w:rPr>
          <w:sz w:val="22"/>
          <w:szCs w:val="22"/>
        </w:rPr>
        <w:t>This means</w:t>
      </w:r>
      <w:r w:rsidR="004E0B6C">
        <w:rPr>
          <w:sz w:val="22"/>
          <w:szCs w:val="22"/>
        </w:rPr>
        <w:t xml:space="preserve"> that</w:t>
      </w:r>
      <w:r w:rsidRPr="006F04CD">
        <w:rPr>
          <w:sz w:val="22"/>
          <w:szCs w:val="22"/>
        </w:rPr>
        <w:t xml:space="preserve">, while some supports </w:t>
      </w:r>
      <w:r w:rsidR="00512303">
        <w:rPr>
          <w:sz w:val="22"/>
          <w:szCs w:val="22"/>
        </w:rPr>
        <w:t>that</w:t>
      </w:r>
      <w:r w:rsidR="00512303" w:rsidRPr="006F04CD">
        <w:rPr>
          <w:sz w:val="22"/>
          <w:szCs w:val="22"/>
        </w:rPr>
        <w:t xml:space="preserve"> </w:t>
      </w:r>
      <w:r w:rsidRPr="006F04CD">
        <w:rPr>
          <w:sz w:val="22"/>
          <w:szCs w:val="22"/>
        </w:rPr>
        <w:t>meet all s 34(1) criteria might not be funded because they are not considered ‘reasonable and necessary’, the NDIA has no general ‘residual discretion’ to refuse to fund a support that meets these criteria</w:t>
      </w:r>
      <w:r w:rsidR="00FA5F27">
        <w:rPr>
          <w:sz w:val="22"/>
          <w:szCs w:val="22"/>
        </w:rPr>
        <w:t xml:space="preserve"> and </w:t>
      </w:r>
      <w:r w:rsidR="00FA5F27" w:rsidRPr="007109CE">
        <w:rPr>
          <w:i/>
          <w:sz w:val="22"/>
          <w:szCs w:val="22"/>
        </w:rPr>
        <w:t>is</w:t>
      </w:r>
      <w:r w:rsidR="00FA5F27">
        <w:rPr>
          <w:sz w:val="22"/>
          <w:szCs w:val="22"/>
        </w:rPr>
        <w:t xml:space="preserve"> reasonable and necessary</w:t>
      </w:r>
      <w:r w:rsidRPr="006F04CD">
        <w:rPr>
          <w:sz w:val="22"/>
          <w:szCs w:val="22"/>
        </w:rPr>
        <w:t>.</w:t>
      </w:r>
    </w:p>
    <w:p w14:paraId="51BDA8C8" w14:textId="7275BEC9" w:rsidR="002A6AD7" w:rsidRPr="006F04CD" w:rsidRDefault="002A6AD7" w:rsidP="002A6AD7">
      <w:pPr>
        <w:rPr>
          <w:sz w:val="22"/>
          <w:szCs w:val="22"/>
        </w:rPr>
      </w:pPr>
      <w:r w:rsidRPr="006F04CD">
        <w:rPr>
          <w:sz w:val="22"/>
          <w:szCs w:val="22"/>
        </w:rPr>
        <w:t xml:space="preserve">The Court also stressed an assessment of the criteria in s 34(1) cannot focus </w:t>
      </w:r>
      <w:r w:rsidR="00B012FB">
        <w:rPr>
          <w:sz w:val="22"/>
          <w:szCs w:val="22"/>
        </w:rPr>
        <w:t xml:space="preserve">only </w:t>
      </w:r>
      <w:r w:rsidRPr="006F04CD">
        <w:rPr>
          <w:sz w:val="22"/>
          <w:szCs w:val="22"/>
        </w:rPr>
        <w:t>on a participant’s functional capacity</w:t>
      </w:r>
      <w:r w:rsidR="00835778">
        <w:rPr>
          <w:sz w:val="22"/>
          <w:szCs w:val="22"/>
        </w:rPr>
        <w:t>.</w:t>
      </w:r>
      <w:r w:rsidRPr="006F04CD">
        <w:rPr>
          <w:sz w:val="22"/>
          <w:szCs w:val="22"/>
        </w:rPr>
        <w:t xml:space="preserve"> </w:t>
      </w:r>
      <w:r w:rsidR="00835778">
        <w:rPr>
          <w:sz w:val="22"/>
          <w:szCs w:val="22"/>
        </w:rPr>
        <w:t>T</w:t>
      </w:r>
      <w:r w:rsidR="00835778" w:rsidRPr="006F04CD">
        <w:rPr>
          <w:sz w:val="22"/>
          <w:szCs w:val="22"/>
        </w:rPr>
        <w:t>he</w:t>
      </w:r>
      <w:r w:rsidRPr="006F04CD">
        <w:rPr>
          <w:sz w:val="22"/>
          <w:szCs w:val="22"/>
        </w:rPr>
        <w:t xml:space="preserve"> assessment needs to consider how the support would affect a participant’s </w:t>
      </w:r>
      <w:r w:rsidR="00EF5DB2">
        <w:rPr>
          <w:sz w:val="22"/>
          <w:szCs w:val="22"/>
        </w:rPr>
        <w:t>daily life</w:t>
      </w:r>
      <w:r w:rsidR="000F4534">
        <w:rPr>
          <w:sz w:val="22"/>
          <w:szCs w:val="22"/>
        </w:rPr>
        <w:t xml:space="preserve"> by</w:t>
      </w:r>
      <w:r w:rsidRPr="006F04CD">
        <w:rPr>
          <w:sz w:val="22"/>
          <w:szCs w:val="22"/>
        </w:rPr>
        <w:t xml:space="preserve"> helping them achieve their goals and/or facilitate their community participation.</w:t>
      </w:r>
    </w:p>
    <w:p w14:paraId="10C9D0EE" w14:textId="77777777" w:rsidR="00947941" w:rsidRDefault="002A6AD7" w:rsidP="002A6AD7">
      <w:pPr>
        <w:rPr>
          <w:sz w:val="22"/>
          <w:szCs w:val="22"/>
        </w:rPr>
      </w:pPr>
      <w:r w:rsidRPr="006F04CD">
        <w:rPr>
          <w:sz w:val="22"/>
          <w:szCs w:val="22"/>
        </w:rPr>
        <w:t xml:space="preserve">The Full Federal Court was also asked to interpret NDIS legislation in </w:t>
      </w:r>
      <w:hyperlink r:id="rId42" w:history="1">
        <w:r w:rsidRPr="006F04CD">
          <w:rPr>
            <w:rStyle w:val="Hyperlink"/>
            <w:rFonts w:ascii="Arial" w:hAnsi="Arial"/>
            <w:i/>
            <w:iCs/>
            <w:sz w:val="22"/>
            <w:szCs w:val="22"/>
          </w:rPr>
          <w:t>NDIA v Foster</w:t>
        </w:r>
        <w:r w:rsidRPr="006F04CD">
          <w:rPr>
            <w:rStyle w:val="Hyperlink"/>
            <w:rFonts w:ascii="Arial" w:hAnsi="Arial"/>
            <w:sz w:val="22"/>
            <w:szCs w:val="22"/>
          </w:rPr>
          <w:t xml:space="preserve"> [2023] FCAFC 11</w:t>
        </w:r>
      </w:hyperlink>
      <w:r w:rsidRPr="006F04CD">
        <w:rPr>
          <w:sz w:val="22"/>
          <w:szCs w:val="22"/>
        </w:rPr>
        <w:t xml:space="preserve">. This case </w:t>
      </w:r>
      <w:r w:rsidR="007C3FBC">
        <w:rPr>
          <w:sz w:val="22"/>
          <w:szCs w:val="22"/>
        </w:rPr>
        <w:t>considered</w:t>
      </w:r>
      <w:r w:rsidR="007C3FBC" w:rsidRPr="006F04CD">
        <w:rPr>
          <w:sz w:val="22"/>
          <w:szCs w:val="22"/>
        </w:rPr>
        <w:t xml:space="preserve"> </w:t>
      </w:r>
      <w:r w:rsidRPr="006F04CD">
        <w:rPr>
          <w:sz w:val="22"/>
          <w:szCs w:val="22"/>
        </w:rPr>
        <w:t xml:space="preserve">how to apply the </w:t>
      </w:r>
      <w:r w:rsidRPr="006F04CD">
        <w:rPr>
          <w:i/>
          <w:iCs/>
          <w:sz w:val="22"/>
          <w:szCs w:val="22"/>
        </w:rPr>
        <w:t>NDIS (Becoming a Participant) Rules 2016</w:t>
      </w:r>
      <w:r w:rsidRPr="006F04CD">
        <w:rPr>
          <w:sz w:val="22"/>
          <w:szCs w:val="22"/>
        </w:rPr>
        <w:t xml:space="preserve"> (</w:t>
      </w:r>
      <w:proofErr w:type="spellStart"/>
      <w:r w:rsidRPr="006F04CD">
        <w:rPr>
          <w:sz w:val="22"/>
          <w:szCs w:val="22"/>
        </w:rPr>
        <w:t>Cth</w:t>
      </w:r>
      <w:proofErr w:type="spellEnd"/>
      <w:r w:rsidRPr="006F04CD">
        <w:rPr>
          <w:sz w:val="22"/>
          <w:szCs w:val="22"/>
        </w:rPr>
        <w:t xml:space="preserve">) to decide a person’s request for access to the NDIS. </w:t>
      </w:r>
    </w:p>
    <w:p w14:paraId="3B4E2617" w14:textId="1CF3028F" w:rsidR="00165406" w:rsidRDefault="002A6AD7" w:rsidP="002A6AD7">
      <w:pPr>
        <w:rPr>
          <w:sz w:val="22"/>
          <w:szCs w:val="22"/>
        </w:rPr>
      </w:pPr>
      <w:r w:rsidRPr="006F04CD">
        <w:rPr>
          <w:sz w:val="22"/>
          <w:szCs w:val="22"/>
        </w:rPr>
        <w:t xml:space="preserve">The Court </w:t>
      </w:r>
      <w:r w:rsidR="62B81E6D" w:rsidRPr="6A6E2A83">
        <w:rPr>
          <w:sz w:val="22"/>
          <w:szCs w:val="22"/>
        </w:rPr>
        <w:t xml:space="preserve">accepted </w:t>
      </w:r>
      <w:r w:rsidRPr="006F04CD">
        <w:rPr>
          <w:sz w:val="22"/>
          <w:szCs w:val="22"/>
        </w:rPr>
        <w:t>the wording of a critical part of the Rules was ambiguous</w:t>
      </w:r>
      <w:r w:rsidR="3E7C0A0E" w:rsidRPr="6A6E2A83">
        <w:rPr>
          <w:sz w:val="22"/>
          <w:szCs w:val="22"/>
        </w:rPr>
        <w:t xml:space="preserve"> – for</w:t>
      </w:r>
      <w:r w:rsidR="700722E0" w:rsidRPr="6A6E2A83">
        <w:rPr>
          <w:sz w:val="22"/>
          <w:szCs w:val="22"/>
        </w:rPr>
        <w:t xml:space="preserve"> </w:t>
      </w:r>
      <w:r w:rsidR="3E7C0A0E" w:rsidRPr="6A6E2A83">
        <w:rPr>
          <w:sz w:val="22"/>
          <w:szCs w:val="22"/>
        </w:rPr>
        <w:t xml:space="preserve">example, </w:t>
      </w:r>
      <w:r w:rsidR="700722E0" w:rsidRPr="6A6E2A83">
        <w:rPr>
          <w:sz w:val="22"/>
          <w:szCs w:val="22"/>
        </w:rPr>
        <w:t xml:space="preserve">the phrase ‘...unable to participate effectively or completely in the activity...’ could mean either </w:t>
      </w:r>
      <w:r w:rsidR="3CDF28DC" w:rsidRPr="6A6E2A83">
        <w:rPr>
          <w:sz w:val="22"/>
          <w:szCs w:val="22"/>
        </w:rPr>
        <w:t>‘completely unable to participate’, or ‘unable to completely participate’</w:t>
      </w:r>
      <w:r w:rsidR="7F6DC3CD" w:rsidRPr="6A6E2A83">
        <w:rPr>
          <w:sz w:val="22"/>
          <w:szCs w:val="22"/>
        </w:rPr>
        <w:t xml:space="preserve"> as </w:t>
      </w:r>
      <w:r w:rsidR="00EC75E8">
        <w:rPr>
          <w:sz w:val="22"/>
          <w:szCs w:val="22"/>
        </w:rPr>
        <w:t>was used in</w:t>
      </w:r>
      <w:r w:rsidR="00EC75E8" w:rsidRPr="6A6E2A83">
        <w:rPr>
          <w:sz w:val="22"/>
          <w:szCs w:val="22"/>
        </w:rPr>
        <w:t xml:space="preserve"> </w:t>
      </w:r>
      <w:r w:rsidR="7F6DC3CD" w:rsidRPr="6A6E2A83">
        <w:rPr>
          <w:sz w:val="22"/>
          <w:szCs w:val="22"/>
        </w:rPr>
        <w:t>the AAT’s decision</w:t>
      </w:r>
      <w:r w:rsidR="007312BC" w:rsidRPr="6A6E2A83">
        <w:rPr>
          <w:sz w:val="22"/>
          <w:szCs w:val="22"/>
        </w:rPr>
        <w:t>.</w:t>
      </w:r>
      <w:r w:rsidR="007312BC">
        <w:rPr>
          <w:sz w:val="22"/>
          <w:szCs w:val="22"/>
        </w:rPr>
        <w:t xml:space="preserve"> A</w:t>
      </w:r>
      <w:r w:rsidRPr="006F04CD">
        <w:rPr>
          <w:sz w:val="22"/>
          <w:szCs w:val="22"/>
        </w:rPr>
        <w:t xml:space="preserve">fter considering the broader principles of the NDIS and </w:t>
      </w:r>
      <w:r w:rsidR="007D2C7B">
        <w:rPr>
          <w:sz w:val="22"/>
          <w:szCs w:val="22"/>
        </w:rPr>
        <w:t>how</w:t>
      </w:r>
      <w:r w:rsidR="007D2C7B" w:rsidRPr="006F04CD">
        <w:rPr>
          <w:sz w:val="22"/>
          <w:szCs w:val="22"/>
        </w:rPr>
        <w:t xml:space="preserve"> </w:t>
      </w:r>
      <w:r w:rsidRPr="006F04CD">
        <w:rPr>
          <w:sz w:val="22"/>
          <w:szCs w:val="22"/>
        </w:rPr>
        <w:t xml:space="preserve">the government intended the NDIS to work, the Court disagreed with the AAT’s interpretation and overturned its decision. </w:t>
      </w:r>
    </w:p>
    <w:p w14:paraId="2D56263D" w14:textId="2D3A940B" w:rsidR="002A6AD7" w:rsidRPr="006F04CD" w:rsidRDefault="002A6AD7" w:rsidP="002A6AD7">
      <w:pPr>
        <w:rPr>
          <w:sz w:val="22"/>
          <w:szCs w:val="22"/>
        </w:rPr>
      </w:pPr>
      <w:r w:rsidRPr="006F04CD">
        <w:rPr>
          <w:sz w:val="22"/>
          <w:szCs w:val="22"/>
        </w:rPr>
        <w:t>Th</w:t>
      </w:r>
      <w:r w:rsidR="00AB461B">
        <w:rPr>
          <w:sz w:val="22"/>
          <w:szCs w:val="22"/>
        </w:rPr>
        <w:t>e Court’s</w:t>
      </w:r>
      <w:r w:rsidRPr="006F04CD">
        <w:rPr>
          <w:sz w:val="22"/>
          <w:szCs w:val="22"/>
        </w:rPr>
        <w:t xml:space="preserve"> decision </w:t>
      </w:r>
      <w:r w:rsidR="00E26E6F">
        <w:rPr>
          <w:sz w:val="22"/>
          <w:szCs w:val="22"/>
        </w:rPr>
        <w:t>shows that</w:t>
      </w:r>
      <w:r w:rsidRPr="006F04CD">
        <w:rPr>
          <w:sz w:val="22"/>
          <w:szCs w:val="22"/>
        </w:rPr>
        <w:t xml:space="preserve"> the underlying philosophy of the NDIS </w:t>
      </w:r>
      <w:r w:rsidR="00DF3D9A">
        <w:rPr>
          <w:sz w:val="22"/>
          <w:szCs w:val="22"/>
        </w:rPr>
        <w:t xml:space="preserve">is important </w:t>
      </w:r>
      <w:r w:rsidRPr="006F04CD">
        <w:rPr>
          <w:sz w:val="22"/>
          <w:szCs w:val="22"/>
        </w:rPr>
        <w:t>to interpreting the law and deciding individual cases. As the NDIS Review recommend</w:t>
      </w:r>
      <w:r w:rsidR="00A5287D">
        <w:rPr>
          <w:sz w:val="22"/>
          <w:szCs w:val="22"/>
        </w:rPr>
        <w:t>s</w:t>
      </w:r>
      <w:r w:rsidRPr="006F04CD">
        <w:rPr>
          <w:sz w:val="22"/>
          <w:szCs w:val="22"/>
        </w:rPr>
        <w:t xml:space="preserve"> overhauling the way access and planning decisions are made, this case </w:t>
      </w:r>
      <w:r w:rsidR="00C91017">
        <w:rPr>
          <w:sz w:val="22"/>
          <w:szCs w:val="22"/>
        </w:rPr>
        <w:t>highlights why</w:t>
      </w:r>
      <w:r w:rsidR="007109CE">
        <w:rPr>
          <w:sz w:val="22"/>
          <w:szCs w:val="22"/>
        </w:rPr>
        <w:t xml:space="preserve"> </w:t>
      </w:r>
      <w:r w:rsidRPr="006F04CD">
        <w:rPr>
          <w:sz w:val="22"/>
          <w:szCs w:val="22"/>
        </w:rPr>
        <w:t>any amendments to the objects and philosophy of the NDIS will be just as important as changes to legislated processes and legal tests.</w:t>
      </w:r>
    </w:p>
    <w:p w14:paraId="5D2AB2F6" w14:textId="37414257" w:rsidR="00595F15" w:rsidRDefault="00595F15" w:rsidP="00595F15">
      <w:pPr>
        <w:pStyle w:val="NumberedHeading1"/>
      </w:pPr>
      <w:bookmarkStart w:id="8" w:name="_Toc160183712"/>
      <w:r>
        <w:lastRenderedPageBreak/>
        <w:t>What didn’t happen in 2023</w:t>
      </w:r>
      <w:r w:rsidR="00EA043A">
        <w:t>?</w:t>
      </w:r>
      <w:bookmarkEnd w:id="8"/>
    </w:p>
    <w:p w14:paraId="01BD79BB" w14:textId="2A966A09" w:rsidR="006C273E" w:rsidRPr="006F04CD" w:rsidRDefault="004E11AF" w:rsidP="004C409E">
      <w:pPr>
        <w:rPr>
          <w:sz w:val="22"/>
          <w:szCs w:val="22"/>
        </w:rPr>
      </w:pPr>
      <w:r w:rsidRPr="006F04CD">
        <w:rPr>
          <w:sz w:val="22"/>
          <w:szCs w:val="22"/>
        </w:rPr>
        <w:t xml:space="preserve">While </w:t>
      </w:r>
      <w:r w:rsidR="006C273E" w:rsidRPr="006F04CD">
        <w:rPr>
          <w:sz w:val="22"/>
          <w:szCs w:val="22"/>
        </w:rPr>
        <w:t xml:space="preserve">several key reports </w:t>
      </w:r>
      <w:r w:rsidR="00260D2E" w:rsidRPr="006F04CD">
        <w:rPr>
          <w:sz w:val="22"/>
          <w:szCs w:val="22"/>
        </w:rPr>
        <w:t xml:space="preserve">were </w:t>
      </w:r>
      <w:r w:rsidR="006C273E" w:rsidRPr="006F04CD">
        <w:rPr>
          <w:sz w:val="22"/>
          <w:szCs w:val="22"/>
        </w:rPr>
        <w:t xml:space="preserve">released </w:t>
      </w:r>
      <w:r w:rsidRPr="006F04CD">
        <w:rPr>
          <w:sz w:val="22"/>
          <w:szCs w:val="22"/>
        </w:rPr>
        <w:t>in 2023</w:t>
      </w:r>
      <w:r w:rsidR="006C273E" w:rsidRPr="006F04CD">
        <w:rPr>
          <w:sz w:val="22"/>
          <w:szCs w:val="22"/>
        </w:rPr>
        <w:t xml:space="preserve">, substantial reform </w:t>
      </w:r>
      <w:r w:rsidRPr="006F04CD">
        <w:rPr>
          <w:sz w:val="22"/>
          <w:szCs w:val="22"/>
        </w:rPr>
        <w:t>was limited</w:t>
      </w:r>
      <w:r w:rsidR="006C273E" w:rsidRPr="006F04CD">
        <w:rPr>
          <w:sz w:val="22"/>
          <w:szCs w:val="22"/>
        </w:rPr>
        <w:t xml:space="preserve">. Many of the recommendations made in </w:t>
      </w:r>
      <w:r w:rsidR="00A01E46" w:rsidRPr="006F04CD">
        <w:rPr>
          <w:sz w:val="22"/>
          <w:szCs w:val="22"/>
        </w:rPr>
        <w:t xml:space="preserve">those </w:t>
      </w:r>
      <w:r w:rsidR="006C273E" w:rsidRPr="006F04CD">
        <w:rPr>
          <w:sz w:val="22"/>
          <w:szCs w:val="22"/>
        </w:rPr>
        <w:t xml:space="preserve">reports </w:t>
      </w:r>
      <w:r w:rsidR="007905CC">
        <w:rPr>
          <w:sz w:val="22"/>
          <w:szCs w:val="22"/>
        </w:rPr>
        <w:t>are</w:t>
      </w:r>
      <w:r w:rsidR="007905CC" w:rsidRPr="006F04CD">
        <w:rPr>
          <w:sz w:val="22"/>
          <w:szCs w:val="22"/>
        </w:rPr>
        <w:t xml:space="preserve"> </w:t>
      </w:r>
      <w:r w:rsidR="00AF5F9F" w:rsidRPr="006F04CD">
        <w:rPr>
          <w:sz w:val="22"/>
          <w:szCs w:val="22"/>
        </w:rPr>
        <w:t>await</w:t>
      </w:r>
      <w:r w:rsidR="007905CC">
        <w:rPr>
          <w:sz w:val="22"/>
          <w:szCs w:val="22"/>
        </w:rPr>
        <w:t>ing</w:t>
      </w:r>
      <w:r w:rsidR="006C273E" w:rsidRPr="006F04CD">
        <w:rPr>
          <w:sz w:val="22"/>
          <w:szCs w:val="22"/>
        </w:rPr>
        <w:t xml:space="preserve"> </w:t>
      </w:r>
      <w:r w:rsidR="00C84959" w:rsidRPr="006F04CD">
        <w:rPr>
          <w:sz w:val="22"/>
          <w:szCs w:val="22"/>
        </w:rPr>
        <w:t>a response from</w:t>
      </w:r>
      <w:r w:rsidR="006C273E" w:rsidRPr="006F04CD">
        <w:rPr>
          <w:sz w:val="22"/>
          <w:szCs w:val="22"/>
        </w:rPr>
        <w:t xml:space="preserve"> government </w:t>
      </w:r>
      <w:r w:rsidR="001352C3" w:rsidRPr="006F04CD">
        <w:rPr>
          <w:sz w:val="22"/>
          <w:szCs w:val="22"/>
        </w:rPr>
        <w:t xml:space="preserve">and </w:t>
      </w:r>
      <w:r w:rsidR="007905CC" w:rsidRPr="006F04CD">
        <w:rPr>
          <w:sz w:val="22"/>
          <w:szCs w:val="22"/>
        </w:rPr>
        <w:t>it</w:t>
      </w:r>
      <w:r w:rsidR="007905CC">
        <w:rPr>
          <w:sz w:val="22"/>
          <w:szCs w:val="22"/>
        </w:rPr>
        <w:t xml:space="preserve"> i</w:t>
      </w:r>
      <w:r w:rsidR="007905CC" w:rsidRPr="006F04CD">
        <w:rPr>
          <w:sz w:val="22"/>
          <w:szCs w:val="22"/>
        </w:rPr>
        <w:t xml:space="preserve">s </w:t>
      </w:r>
      <w:r w:rsidR="001352C3" w:rsidRPr="006F04CD">
        <w:rPr>
          <w:sz w:val="22"/>
          <w:szCs w:val="22"/>
        </w:rPr>
        <w:t>yet to be seen if or when they will be implemented</w:t>
      </w:r>
      <w:r w:rsidR="006C273E" w:rsidRPr="006F04CD">
        <w:rPr>
          <w:sz w:val="22"/>
          <w:szCs w:val="22"/>
        </w:rPr>
        <w:t xml:space="preserve">. </w:t>
      </w:r>
    </w:p>
    <w:p w14:paraId="5CF39A41" w14:textId="77777777" w:rsidR="006C273E" w:rsidRDefault="006C273E" w:rsidP="006C273E">
      <w:pPr>
        <w:pStyle w:val="NumberedHeading2"/>
      </w:pPr>
      <w:r>
        <w:t xml:space="preserve">The AAT backlog </w:t>
      </w:r>
      <w:proofErr w:type="gramStart"/>
      <w:r>
        <w:t>remains</w:t>
      </w:r>
      <w:proofErr w:type="gramEnd"/>
      <w:r>
        <w:t xml:space="preserve"> </w:t>
      </w:r>
    </w:p>
    <w:p w14:paraId="51480D0F" w14:textId="77777777" w:rsidR="00806D3A" w:rsidRDefault="006C273E" w:rsidP="004C409E">
      <w:pPr>
        <w:rPr>
          <w:sz w:val="22"/>
          <w:szCs w:val="22"/>
        </w:rPr>
      </w:pPr>
      <w:r w:rsidRPr="006F04CD">
        <w:rPr>
          <w:sz w:val="22"/>
          <w:szCs w:val="22"/>
        </w:rPr>
        <w:t xml:space="preserve">Although the introduction of </w:t>
      </w:r>
      <w:r w:rsidR="002F74B4" w:rsidRPr="006F04CD">
        <w:rPr>
          <w:sz w:val="22"/>
          <w:szCs w:val="22"/>
        </w:rPr>
        <w:t xml:space="preserve">alternate </w:t>
      </w:r>
      <w:r w:rsidRPr="006F04CD">
        <w:rPr>
          <w:sz w:val="22"/>
          <w:szCs w:val="22"/>
        </w:rPr>
        <w:t xml:space="preserve">dispute resolution initiatives reduced the backlog of cases in the AAT, </w:t>
      </w:r>
      <w:hyperlink r:id="rId43" w:history="1">
        <w:r w:rsidRPr="006F04CD">
          <w:rPr>
            <w:rStyle w:val="Hyperlink"/>
            <w:rFonts w:ascii="Arial" w:hAnsi="Arial"/>
            <w:sz w:val="22"/>
            <w:szCs w:val="22"/>
          </w:rPr>
          <w:t xml:space="preserve">the number of NDIS </w:t>
        </w:r>
        <w:r w:rsidR="004859CD" w:rsidRPr="006F04CD">
          <w:rPr>
            <w:rStyle w:val="Hyperlink"/>
            <w:rFonts w:ascii="Arial" w:hAnsi="Arial"/>
            <w:sz w:val="22"/>
            <w:szCs w:val="22"/>
          </w:rPr>
          <w:t xml:space="preserve">appeals </w:t>
        </w:r>
        <w:r w:rsidR="000D6563" w:rsidRPr="006F04CD">
          <w:rPr>
            <w:rStyle w:val="Hyperlink"/>
            <w:rFonts w:ascii="Arial" w:hAnsi="Arial"/>
            <w:sz w:val="22"/>
            <w:szCs w:val="22"/>
          </w:rPr>
          <w:t xml:space="preserve">in </w:t>
        </w:r>
        <w:r w:rsidRPr="006F04CD">
          <w:rPr>
            <w:rStyle w:val="Hyperlink"/>
            <w:rFonts w:ascii="Arial" w:hAnsi="Arial"/>
            <w:sz w:val="22"/>
            <w:szCs w:val="22"/>
          </w:rPr>
          <w:t xml:space="preserve">the AAT </w:t>
        </w:r>
        <w:r w:rsidR="000D6563" w:rsidRPr="006F04CD">
          <w:rPr>
            <w:rStyle w:val="Hyperlink"/>
            <w:rFonts w:ascii="Arial" w:hAnsi="Arial"/>
            <w:sz w:val="22"/>
            <w:szCs w:val="22"/>
          </w:rPr>
          <w:t xml:space="preserve">queue </w:t>
        </w:r>
        <w:r w:rsidRPr="006F04CD">
          <w:rPr>
            <w:rStyle w:val="Hyperlink"/>
            <w:rFonts w:ascii="Arial" w:hAnsi="Arial"/>
            <w:sz w:val="22"/>
            <w:szCs w:val="22"/>
          </w:rPr>
          <w:t>remains high</w:t>
        </w:r>
      </w:hyperlink>
      <w:r w:rsidR="00336BA1" w:rsidRPr="006F04CD">
        <w:rPr>
          <w:sz w:val="22"/>
          <w:szCs w:val="22"/>
        </w:rPr>
        <w:t>:</w:t>
      </w:r>
      <w:r w:rsidR="00FA0DCC" w:rsidRPr="006F04CD">
        <w:rPr>
          <w:sz w:val="22"/>
          <w:szCs w:val="22"/>
        </w:rPr>
        <w:t xml:space="preserve"> </w:t>
      </w:r>
      <w:r w:rsidRPr="006F04CD">
        <w:rPr>
          <w:sz w:val="22"/>
          <w:szCs w:val="22"/>
        </w:rPr>
        <w:t>2,873 as at 31 December 2023.</w:t>
      </w:r>
      <w:r w:rsidR="003104CD" w:rsidRPr="006F04CD">
        <w:rPr>
          <w:sz w:val="22"/>
          <w:szCs w:val="22"/>
        </w:rPr>
        <w:t xml:space="preserve"> </w:t>
      </w:r>
      <w:r w:rsidR="00667846" w:rsidRPr="006F04CD">
        <w:rPr>
          <w:sz w:val="22"/>
          <w:szCs w:val="22"/>
        </w:rPr>
        <w:t xml:space="preserve">This </w:t>
      </w:r>
      <w:r w:rsidR="00B7183F" w:rsidRPr="006F04CD">
        <w:rPr>
          <w:sz w:val="22"/>
          <w:szCs w:val="22"/>
        </w:rPr>
        <w:t xml:space="preserve">reflects the need </w:t>
      </w:r>
      <w:r w:rsidR="00667846" w:rsidRPr="006F04CD">
        <w:rPr>
          <w:sz w:val="22"/>
          <w:szCs w:val="22"/>
        </w:rPr>
        <w:t>to improve</w:t>
      </w:r>
      <w:r w:rsidR="00CB6533" w:rsidRPr="006F04CD">
        <w:rPr>
          <w:sz w:val="22"/>
          <w:szCs w:val="22"/>
        </w:rPr>
        <w:t xml:space="preserve"> both the AAT’s review and alternate dispute resolution processes </w:t>
      </w:r>
      <w:r w:rsidR="00D262BB" w:rsidRPr="006F04CD">
        <w:rPr>
          <w:sz w:val="22"/>
          <w:szCs w:val="22"/>
        </w:rPr>
        <w:t>and</w:t>
      </w:r>
      <w:r w:rsidR="00B7183F" w:rsidRPr="006F04CD">
        <w:rPr>
          <w:sz w:val="22"/>
          <w:szCs w:val="22"/>
        </w:rPr>
        <w:t xml:space="preserve"> the NDIA’s initial decision-making and communication</w:t>
      </w:r>
      <w:r w:rsidR="00776DF1" w:rsidRPr="006F04CD">
        <w:rPr>
          <w:sz w:val="22"/>
          <w:szCs w:val="22"/>
        </w:rPr>
        <w:t>,</w:t>
      </w:r>
      <w:r w:rsidR="00B7183F" w:rsidRPr="006F04CD">
        <w:rPr>
          <w:sz w:val="22"/>
          <w:szCs w:val="22"/>
        </w:rPr>
        <w:t xml:space="preserve"> to reduce the demand for these reviews. </w:t>
      </w:r>
    </w:p>
    <w:p w14:paraId="02D0F615" w14:textId="7F189FF4" w:rsidR="00806D3A" w:rsidRDefault="00D94DE7" w:rsidP="004C409E">
      <w:pPr>
        <w:rPr>
          <w:sz w:val="22"/>
          <w:szCs w:val="22"/>
        </w:rPr>
      </w:pPr>
      <w:r w:rsidRPr="006F04CD">
        <w:rPr>
          <w:sz w:val="22"/>
          <w:szCs w:val="22"/>
        </w:rPr>
        <w:t>The</w:t>
      </w:r>
      <w:r w:rsidR="00F31127" w:rsidRPr="006F04CD">
        <w:rPr>
          <w:sz w:val="22"/>
          <w:szCs w:val="22"/>
        </w:rPr>
        <w:t xml:space="preserve"> IER evaluation</w:t>
      </w:r>
      <w:r w:rsidRPr="006F04CD">
        <w:rPr>
          <w:sz w:val="22"/>
          <w:szCs w:val="22"/>
        </w:rPr>
        <w:t xml:space="preserve"> showed</w:t>
      </w:r>
      <w:r w:rsidR="00F31127" w:rsidRPr="006F04CD">
        <w:rPr>
          <w:sz w:val="22"/>
          <w:szCs w:val="22"/>
        </w:rPr>
        <w:t xml:space="preserve"> </w:t>
      </w:r>
      <w:r w:rsidR="0095368E" w:rsidRPr="006F04CD">
        <w:rPr>
          <w:sz w:val="22"/>
          <w:szCs w:val="22"/>
        </w:rPr>
        <w:t xml:space="preserve">participants </w:t>
      </w:r>
      <w:r w:rsidR="00B7183F" w:rsidRPr="006F04CD">
        <w:rPr>
          <w:sz w:val="22"/>
          <w:szCs w:val="22"/>
        </w:rPr>
        <w:t>remain un</w:t>
      </w:r>
      <w:r w:rsidR="0095368E" w:rsidRPr="006F04CD">
        <w:rPr>
          <w:sz w:val="22"/>
          <w:szCs w:val="22"/>
        </w:rPr>
        <w:t>satisfied</w:t>
      </w:r>
      <w:r w:rsidR="009F7F94" w:rsidRPr="006F04CD">
        <w:rPr>
          <w:sz w:val="22"/>
          <w:szCs w:val="22"/>
        </w:rPr>
        <w:t xml:space="preserve"> </w:t>
      </w:r>
      <w:r w:rsidR="002E7B74" w:rsidRPr="006F04CD">
        <w:rPr>
          <w:sz w:val="22"/>
          <w:szCs w:val="22"/>
        </w:rPr>
        <w:t>with the NDIA’s planning and internal review processes</w:t>
      </w:r>
      <w:r w:rsidR="0095368E" w:rsidRPr="006F04CD">
        <w:rPr>
          <w:sz w:val="22"/>
          <w:szCs w:val="22"/>
        </w:rPr>
        <w:t>,</w:t>
      </w:r>
      <w:r w:rsidR="002E7B74" w:rsidRPr="006F04CD">
        <w:rPr>
          <w:sz w:val="22"/>
          <w:szCs w:val="22"/>
        </w:rPr>
        <w:t xml:space="preserve"> including</w:t>
      </w:r>
      <w:r w:rsidR="007A7E4D" w:rsidRPr="006F04CD">
        <w:rPr>
          <w:sz w:val="22"/>
          <w:szCs w:val="22"/>
        </w:rPr>
        <w:t xml:space="preserve"> the lack of </w:t>
      </w:r>
      <w:r w:rsidR="002B5C35" w:rsidRPr="006F04CD">
        <w:rPr>
          <w:sz w:val="22"/>
          <w:szCs w:val="22"/>
        </w:rPr>
        <w:t xml:space="preserve">opportunity to discuss </w:t>
      </w:r>
      <w:r w:rsidR="00483CB9" w:rsidRPr="006F04CD">
        <w:rPr>
          <w:sz w:val="22"/>
          <w:szCs w:val="22"/>
        </w:rPr>
        <w:t xml:space="preserve">their </w:t>
      </w:r>
      <w:r w:rsidR="004F2DA8" w:rsidRPr="006F04CD">
        <w:rPr>
          <w:sz w:val="22"/>
          <w:szCs w:val="22"/>
        </w:rPr>
        <w:t>needs and preferences</w:t>
      </w:r>
      <w:r w:rsidR="00806D3A">
        <w:rPr>
          <w:sz w:val="22"/>
          <w:szCs w:val="22"/>
        </w:rPr>
        <w:t>;</w:t>
      </w:r>
      <w:r w:rsidR="00FA7CB6" w:rsidRPr="006F04CD">
        <w:rPr>
          <w:sz w:val="22"/>
          <w:szCs w:val="22"/>
        </w:rPr>
        <w:t xml:space="preserve"> th</w:t>
      </w:r>
      <w:r w:rsidR="006A60B6" w:rsidRPr="006F04CD">
        <w:rPr>
          <w:sz w:val="22"/>
          <w:szCs w:val="22"/>
        </w:rPr>
        <w:t xml:space="preserve">e NDIA’s </w:t>
      </w:r>
      <w:r w:rsidR="0023589E" w:rsidRPr="006F04CD">
        <w:rPr>
          <w:sz w:val="22"/>
          <w:szCs w:val="22"/>
        </w:rPr>
        <w:t xml:space="preserve">failure to </w:t>
      </w:r>
      <w:r w:rsidR="006A60B6" w:rsidRPr="006F04CD">
        <w:rPr>
          <w:sz w:val="22"/>
          <w:szCs w:val="22"/>
        </w:rPr>
        <w:t xml:space="preserve">understand </w:t>
      </w:r>
      <w:r w:rsidR="0023589E" w:rsidRPr="006F04CD">
        <w:rPr>
          <w:sz w:val="22"/>
          <w:szCs w:val="22"/>
        </w:rPr>
        <w:t xml:space="preserve">important </w:t>
      </w:r>
      <w:r w:rsidR="006A60B6" w:rsidRPr="006F04CD">
        <w:rPr>
          <w:sz w:val="22"/>
          <w:szCs w:val="22"/>
        </w:rPr>
        <w:t>issues</w:t>
      </w:r>
      <w:r w:rsidR="00806D3A">
        <w:rPr>
          <w:sz w:val="22"/>
          <w:szCs w:val="22"/>
        </w:rPr>
        <w:t>;</w:t>
      </w:r>
      <w:r w:rsidR="006A60B6" w:rsidRPr="006F04CD">
        <w:rPr>
          <w:sz w:val="22"/>
          <w:szCs w:val="22"/>
        </w:rPr>
        <w:t xml:space="preserve"> and </w:t>
      </w:r>
      <w:r w:rsidR="00AB1D32" w:rsidRPr="006F04CD">
        <w:rPr>
          <w:sz w:val="22"/>
          <w:szCs w:val="22"/>
        </w:rPr>
        <w:t>how the</w:t>
      </w:r>
      <w:r w:rsidR="0011507D" w:rsidRPr="006F04CD">
        <w:rPr>
          <w:sz w:val="22"/>
          <w:szCs w:val="22"/>
        </w:rPr>
        <w:t xml:space="preserve"> </w:t>
      </w:r>
      <w:r w:rsidR="002872FB" w:rsidRPr="006F04CD">
        <w:rPr>
          <w:sz w:val="22"/>
          <w:szCs w:val="22"/>
        </w:rPr>
        <w:t xml:space="preserve">NDIA </w:t>
      </w:r>
      <w:r w:rsidR="00AB1D32" w:rsidRPr="006F04CD">
        <w:rPr>
          <w:sz w:val="22"/>
          <w:szCs w:val="22"/>
        </w:rPr>
        <w:t>communicates the</w:t>
      </w:r>
      <w:r w:rsidR="002872FB" w:rsidRPr="006F04CD">
        <w:rPr>
          <w:sz w:val="22"/>
          <w:szCs w:val="22"/>
        </w:rPr>
        <w:t xml:space="preserve"> reasons for its decision.</w:t>
      </w:r>
      <w:r w:rsidR="009F7F94" w:rsidRPr="006F04CD">
        <w:rPr>
          <w:sz w:val="22"/>
          <w:szCs w:val="22"/>
        </w:rPr>
        <w:t xml:space="preserve"> </w:t>
      </w:r>
    </w:p>
    <w:p w14:paraId="0871869C" w14:textId="135018B8" w:rsidR="006C273E" w:rsidRPr="006F04CD" w:rsidRDefault="007D7A36" w:rsidP="004C409E">
      <w:pPr>
        <w:rPr>
          <w:sz w:val="22"/>
          <w:szCs w:val="22"/>
        </w:rPr>
      </w:pPr>
      <w:r w:rsidRPr="006F04CD">
        <w:rPr>
          <w:sz w:val="22"/>
          <w:szCs w:val="22"/>
        </w:rPr>
        <w:t xml:space="preserve">We acknowledge the NDIA has implemented changes that align with these </w:t>
      </w:r>
      <w:proofErr w:type="gramStart"/>
      <w:r w:rsidRPr="006F04CD">
        <w:rPr>
          <w:sz w:val="22"/>
          <w:szCs w:val="22"/>
        </w:rPr>
        <w:t>concerns</w:t>
      </w:r>
      <w:proofErr w:type="gramEnd"/>
      <w:r w:rsidR="00417A71" w:rsidRPr="006F04CD">
        <w:rPr>
          <w:sz w:val="22"/>
          <w:szCs w:val="22"/>
        </w:rPr>
        <w:t xml:space="preserve"> but</w:t>
      </w:r>
      <w:r w:rsidR="00EE26E2" w:rsidRPr="006F04CD">
        <w:rPr>
          <w:sz w:val="22"/>
          <w:szCs w:val="22"/>
        </w:rPr>
        <w:t xml:space="preserve"> further investment is required</w:t>
      </w:r>
      <w:r w:rsidR="00AA2650" w:rsidRPr="006F04CD">
        <w:rPr>
          <w:sz w:val="22"/>
          <w:szCs w:val="22"/>
        </w:rPr>
        <w:t>.</w:t>
      </w:r>
      <w:r w:rsidR="00FA2237" w:rsidRPr="006F04CD">
        <w:rPr>
          <w:sz w:val="22"/>
          <w:szCs w:val="22"/>
        </w:rPr>
        <w:t xml:space="preserve"> </w:t>
      </w:r>
    </w:p>
    <w:p w14:paraId="0645D4BC" w14:textId="6F0BA606" w:rsidR="006C273E" w:rsidRDefault="00E912CA" w:rsidP="006C273E">
      <w:pPr>
        <w:pStyle w:val="NumberedHeading2"/>
      </w:pPr>
      <w:r>
        <w:t xml:space="preserve">IER </w:t>
      </w:r>
      <w:r w:rsidR="006C273E">
        <w:t xml:space="preserve">settlement outcomes </w:t>
      </w:r>
      <w:r>
        <w:t xml:space="preserve">have </w:t>
      </w:r>
      <w:r w:rsidR="006C273E">
        <w:t xml:space="preserve">not </w:t>
      </w:r>
      <w:r>
        <w:t xml:space="preserve">been </w:t>
      </w:r>
      <w:proofErr w:type="gramStart"/>
      <w:r w:rsidR="006C273E">
        <w:t>published</w:t>
      </w:r>
      <w:proofErr w:type="gramEnd"/>
    </w:p>
    <w:p w14:paraId="3FFEDD67" w14:textId="1DD0B572" w:rsidR="006C273E" w:rsidRPr="006F04CD" w:rsidRDefault="00A0275B" w:rsidP="004C409E">
      <w:pPr>
        <w:rPr>
          <w:sz w:val="22"/>
          <w:szCs w:val="22"/>
        </w:rPr>
      </w:pPr>
      <w:r w:rsidRPr="006F04CD">
        <w:rPr>
          <w:sz w:val="22"/>
          <w:szCs w:val="22"/>
        </w:rPr>
        <w:t>T</w:t>
      </w:r>
      <w:r w:rsidR="006C273E" w:rsidRPr="006F04CD">
        <w:rPr>
          <w:sz w:val="22"/>
          <w:szCs w:val="22"/>
        </w:rPr>
        <w:t>he NDIA</w:t>
      </w:r>
      <w:r w:rsidR="001B1D19" w:rsidRPr="006F04CD">
        <w:rPr>
          <w:sz w:val="22"/>
          <w:szCs w:val="22"/>
        </w:rPr>
        <w:t xml:space="preserve"> committed to</w:t>
      </w:r>
      <w:r w:rsidR="006C273E" w:rsidRPr="006F04CD">
        <w:rPr>
          <w:sz w:val="22"/>
          <w:szCs w:val="22"/>
        </w:rPr>
        <w:t xml:space="preserve"> publishing de-identified information </w:t>
      </w:r>
      <w:r w:rsidR="00A43110" w:rsidRPr="006F04CD">
        <w:rPr>
          <w:sz w:val="22"/>
          <w:szCs w:val="22"/>
        </w:rPr>
        <w:t>about</w:t>
      </w:r>
      <w:r w:rsidR="006C273E" w:rsidRPr="006F04CD">
        <w:rPr>
          <w:sz w:val="22"/>
          <w:szCs w:val="22"/>
        </w:rPr>
        <w:t xml:space="preserve"> settlements reached </w:t>
      </w:r>
      <w:r w:rsidR="00285371" w:rsidRPr="006F04CD">
        <w:rPr>
          <w:sz w:val="22"/>
          <w:szCs w:val="22"/>
        </w:rPr>
        <w:t xml:space="preserve">through the IER </w:t>
      </w:r>
      <w:r w:rsidR="00FF5D60" w:rsidRPr="006F04CD">
        <w:rPr>
          <w:sz w:val="22"/>
          <w:szCs w:val="22"/>
        </w:rPr>
        <w:t>p</w:t>
      </w:r>
      <w:r w:rsidR="00285371" w:rsidRPr="006F04CD">
        <w:rPr>
          <w:sz w:val="22"/>
          <w:szCs w:val="22"/>
        </w:rPr>
        <w:t>rogram</w:t>
      </w:r>
      <w:r w:rsidR="008F6292" w:rsidRPr="006F04CD">
        <w:rPr>
          <w:sz w:val="22"/>
          <w:szCs w:val="22"/>
        </w:rPr>
        <w:t xml:space="preserve"> in early 2023</w:t>
      </w:r>
      <w:r w:rsidR="003546BB" w:rsidRPr="006F04CD">
        <w:rPr>
          <w:sz w:val="22"/>
          <w:szCs w:val="22"/>
        </w:rPr>
        <w:t xml:space="preserve"> but ha</w:t>
      </w:r>
      <w:r w:rsidR="008B64A8" w:rsidRPr="006F04CD">
        <w:rPr>
          <w:sz w:val="22"/>
          <w:szCs w:val="22"/>
        </w:rPr>
        <w:t>s</w:t>
      </w:r>
      <w:r w:rsidR="003546BB" w:rsidRPr="006F04CD">
        <w:rPr>
          <w:sz w:val="22"/>
          <w:szCs w:val="22"/>
        </w:rPr>
        <w:t xml:space="preserve"> still not</w:t>
      </w:r>
      <w:r w:rsidR="00FA0DCC" w:rsidRPr="006F04CD">
        <w:rPr>
          <w:sz w:val="22"/>
          <w:szCs w:val="22"/>
        </w:rPr>
        <w:t xml:space="preserve"> done so</w:t>
      </w:r>
      <w:r w:rsidR="006C273E" w:rsidRPr="006F04CD">
        <w:rPr>
          <w:sz w:val="22"/>
          <w:szCs w:val="22"/>
        </w:rPr>
        <w:t xml:space="preserve">. </w:t>
      </w:r>
      <w:r w:rsidR="008C1230" w:rsidRPr="006F04CD">
        <w:rPr>
          <w:sz w:val="22"/>
          <w:szCs w:val="22"/>
        </w:rPr>
        <w:t>Publishing this</w:t>
      </w:r>
      <w:r w:rsidR="006C273E" w:rsidRPr="006F04CD">
        <w:rPr>
          <w:sz w:val="22"/>
          <w:szCs w:val="22"/>
        </w:rPr>
        <w:t xml:space="preserve"> information will </w:t>
      </w:r>
      <w:r w:rsidR="00914BBC" w:rsidRPr="006F04CD">
        <w:rPr>
          <w:sz w:val="22"/>
          <w:szCs w:val="22"/>
        </w:rPr>
        <w:t xml:space="preserve">improve </w:t>
      </w:r>
      <w:r w:rsidR="006C273E" w:rsidRPr="006F04CD">
        <w:rPr>
          <w:sz w:val="22"/>
          <w:szCs w:val="22"/>
        </w:rPr>
        <w:t xml:space="preserve">transparency, consistency and accountability around NDIA decision-making. </w:t>
      </w:r>
      <w:r w:rsidR="00911888">
        <w:rPr>
          <w:sz w:val="22"/>
          <w:szCs w:val="22"/>
        </w:rPr>
        <w:t>We urge the NDIA to fulfil its commitment without further delay.</w:t>
      </w:r>
    </w:p>
    <w:p w14:paraId="2F809F98" w14:textId="77777777" w:rsidR="006C273E" w:rsidRDefault="006C273E" w:rsidP="006C273E">
      <w:pPr>
        <w:pStyle w:val="NumberedHeading2"/>
      </w:pPr>
      <w:r>
        <w:t xml:space="preserve">Changes to the NDIS Rules yet to be </w:t>
      </w:r>
      <w:proofErr w:type="spellStart"/>
      <w:proofErr w:type="gramStart"/>
      <w:r>
        <w:t>finalised</w:t>
      </w:r>
      <w:proofErr w:type="spellEnd"/>
      <w:proofErr w:type="gramEnd"/>
    </w:p>
    <w:p w14:paraId="747768A0" w14:textId="4BBFFAD3" w:rsidR="006C273E" w:rsidRPr="006F04CD" w:rsidRDefault="3956F6A0" w:rsidP="004C409E">
      <w:pPr>
        <w:rPr>
          <w:sz w:val="22"/>
          <w:szCs w:val="22"/>
        </w:rPr>
      </w:pPr>
      <w:r w:rsidRPr="006F04CD">
        <w:rPr>
          <w:sz w:val="22"/>
          <w:szCs w:val="22"/>
        </w:rPr>
        <w:t xml:space="preserve">In legislation passed in 2022, the Government foreshadowed it would issue new NDIS Rules to formalise the </w:t>
      </w:r>
      <w:hyperlink r:id="rId44" w:history="1">
        <w:r w:rsidRPr="00FE0F25">
          <w:rPr>
            <w:rStyle w:val="Hyperlink"/>
            <w:rFonts w:ascii="Arial" w:hAnsi="Arial"/>
            <w:sz w:val="22"/>
            <w:szCs w:val="22"/>
          </w:rPr>
          <w:t>Participant Service Guarantee</w:t>
        </w:r>
      </w:hyperlink>
      <w:r w:rsidR="006C273E" w:rsidRPr="006F04CD">
        <w:rPr>
          <w:sz w:val="22"/>
          <w:szCs w:val="22"/>
        </w:rPr>
        <w:t xml:space="preserve">. </w:t>
      </w:r>
      <w:r w:rsidR="00C07590" w:rsidRPr="006F04CD">
        <w:rPr>
          <w:sz w:val="22"/>
          <w:szCs w:val="22"/>
        </w:rPr>
        <w:t>The</w:t>
      </w:r>
      <w:r w:rsidR="350B7A22" w:rsidRPr="006F04CD">
        <w:rPr>
          <w:sz w:val="22"/>
          <w:szCs w:val="22"/>
        </w:rPr>
        <w:t>se</w:t>
      </w:r>
      <w:r w:rsidR="00C07590" w:rsidRPr="006F04CD">
        <w:rPr>
          <w:sz w:val="22"/>
          <w:szCs w:val="22"/>
        </w:rPr>
        <w:t xml:space="preserve"> Rules </w:t>
      </w:r>
      <w:r w:rsidR="407C8C0C" w:rsidRPr="006F04CD">
        <w:rPr>
          <w:sz w:val="22"/>
          <w:szCs w:val="22"/>
        </w:rPr>
        <w:t>would</w:t>
      </w:r>
      <w:r w:rsidR="00C07590" w:rsidRPr="006F04CD">
        <w:rPr>
          <w:sz w:val="22"/>
          <w:szCs w:val="22"/>
        </w:rPr>
        <w:t xml:space="preserve"> </w:t>
      </w:r>
      <w:r w:rsidR="00406DEE">
        <w:rPr>
          <w:sz w:val="22"/>
          <w:szCs w:val="22"/>
        </w:rPr>
        <w:t xml:space="preserve">give participants greater certainty </w:t>
      </w:r>
      <w:r w:rsidR="0018366F" w:rsidRPr="006F04CD">
        <w:rPr>
          <w:sz w:val="22"/>
          <w:szCs w:val="22"/>
        </w:rPr>
        <w:t xml:space="preserve">about </w:t>
      </w:r>
      <w:r w:rsidR="00406DEE">
        <w:rPr>
          <w:sz w:val="22"/>
          <w:szCs w:val="22"/>
        </w:rPr>
        <w:t xml:space="preserve">how long it will take the NDIA to </w:t>
      </w:r>
      <w:r w:rsidR="00406DEE" w:rsidRPr="0007319D">
        <w:rPr>
          <w:sz w:val="22"/>
          <w:szCs w:val="22"/>
        </w:rPr>
        <w:t xml:space="preserve">make </w:t>
      </w:r>
      <w:r w:rsidR="00B21D5E" w:rsidRPr="006F04CD">
        <w:rPr>
          <w:sz w:val="22"/>
          <w:szCs w:val="22"/>
        </w:rPr>
        <w:t xml:space="preserve">decisions about access, planning and </w:t>
      </w:r>
      <w:r w:rsidR="00CD61B1" w:rsidRPr="006F04CD">
        <w:rPr>
          <w:sz w:val="22"/>
          <w:szCs w:val="22"/>
        </w:rPr>
        <w:t>internal reviews.</w:t>
      </w:r>
    </w:p>
    <w:p w14:paraId="219873A9" w14:textId="77777777" w:rsidR="00D4396E" w:rsidRDefault="006C273E" w:rsidP="006C273E">
      <w:pPr>
        <w:rPr>
          <w:sz w:val="22"/>
          <w:szCs w:val="22"/>
        </w:rPr>
      </w:pPr>
      <w:r w:rsidRPr="006F04CD">
        <w:rPr>
          <w:sz w:val="22"/>
          <w:szCs w:val="22"/>
        </w:rPr>
        <w:t xml:space="preserve">The Rules </w:t>
      </w:r>
      <w:r w:rsidR="00776053" w:rsidRPr="006F04CD">
        <w:rPr>
          <w:sz w:val="22"/>
          <w:szCs w:val="22"/>
        </w:rPr>
        <w:t xml:space="preserve">are </w:t>
      </w:r>
      <w:r w:rsidRPr="006F04CD">
        <w:rPr>
          <w:sz w:val="22"/>
          <w:szCs w:val="22"/>
        </w:rPr>
        <w:t xml:space="preserve">being developed by the Department of Social Services and </w:t>
      </w:r>
      <w:r w:rsidR="00F65DF0" w:rsidRPr="006F04CD">
        <w:rPr>
          <w:sz w:val="22"/>
          <w:szCs w:val="22"/>
        </w:rPr>
        <w:t>s</w:t>
      </w:r>
      <w:r w:rsidRPr="006F04CD">
        <w:rPr>
          <w:sz w:val="22"/>
          <w:szCs w:val="22"/>
        </w:rPr>
        <w:t xml:space="preserve">tate and </w:t>
      </w:r>
      <w:r w:rsidR="00F65DF0" w:rsidRPr="006F04CD">
        <w:rPr>
          <w:sz w:val="22"/>
          <w:szCs w:val="22"/>
        </w:rPr>
        <w:t>t</w:t>
      </w:r>
      <w:r w:rsidRPr="006F04CD">
        <w:rPr>
          <w:sz w:val="22"/>
          <w:szCs w:val="22"/>
        </w:rPr>
        <w:t>erritory governments</w:t>
      </w:r>
      <w:r w:rsidR="00F65DF0" w:rsidRPr="006F04CD">
        <w:rPr>
          <w:sz w:val="22"/>
          <w:szCs w:val="22"/>
        </w:rPr>
        <w:t xml:space="preserve">, </w:t>
      </w:r>
      <w:r w:rsidR="00DB445F" w:rsidRPr="006F04CD">
        <w:rPr>
          <w:sz w:val="22"/>
          <w:szCs w:val="22"/>
        </w:rPr>
        <w:t>a</w:t>
      </w:r>
      <w:r w:rsidR="00F65DF0" w:rsidRPr="006F04CD">
        <w:rPr>
          <w:sz w:val="22"/>
          <w:szCs w:val="22"/>
        </w:rPr>
        <w:t>nd</w:t>
      </w:r>
      <w:r w:rsidRPr="006F04CD">
        <w:rPr>
          <w:sz w:val="22"/>
          <w:szCs w:val="22"/>
        </w:rPr>
        <w:t xml:space="preserve"> </w:t>
      </w:r>
      <w:r w:rsidR="00F65DF0" w:rsidRPr="006F04CD">
        <w:rPr>
          <w:sz w:val="22"/>
          <w:szCs w:val="22"/>
        </w:rPr>
        <w:t>w</w:t>
      </w:r>
      <w:r w:rsidRPr="006F04CD">
        <w:rPr>
          <w:sz w:val="22"/>
          <w:szCs w:val="22"/>
        </w:rPr>
        <w:t xml:space="preserve">e expected </w:t>
      </w:r>
      <w:r w:rsidR="00F65DF0" w:rsidRPr="006F04CD">
        <w:rPr>
          <w:sz w:val="22"/>
          <w:szCs w:val="22"/>
        </w:rPr>
        <w:t xml:space="preserve">progress on </w:t>
      </w:r>
      <w:r w:rsidRPr="006F04CD">
        <w:rPr>
          <w:sz w:val="22"/>
          <w:szCs w:val="22"/>
        </w:rPr>
        <w:t xml:space="preserve">the </w:t>
      </w:r>
      <w:r w:rsidR="00F65DF0" w:rsidRPr="006F04CD">
        <w:rPr>
          <w:sz w:val="22"/>
          <w:szCs w:val="22"/>
        </w:rPr>
        <w:t xml:space="preserve">development of the </w:t>
      </w:r>
      <w:r w:rsidRPr="006F04CD">
        <w:rPr>
          <w:sz w:val="22"/>
          <w:szCs w:val="22"/>
        </w:rPr>
        <w:t xml:space="preserve">Rules </w:t>
      </w:r>
      <w:r w:rsidR="00F65DF0" w:rsidRPr="006F04CD">
        <w:rPr>
          <w:sz w:val="22"/>
          <w:szCs w:val="22"/>
        </w:rPr>
        <w:t>in</w:t>
      </w:r>
      <w:r w:rsidRPr="006F04CD">
        <w:rPr>
          <w:sz w:val="22"/>
          <w:szCs w:val="22"/>
        </w:rPr>
        <w:t xml:space="preserve"> 2023. This has not occurred, and no timeline has been provided for the release of the NDIS Rules. </w:t>
      </w:r>
    </w:p>
    <w:p w14:paraId="723ADC62" w14:textId="7776BF5E" w:rsidR="006C273E" w:rsidRPr="006F04CD" w:rsidRDefault="006C273E" w:rsidP="006C273E">
      <w:pPr>
        <w:rPr>
          <w:sz w:val="22"/>
          <w:szCs w:val="22"/>
        </w:rPr>
      </w:pPr>
      <w:r w:rsidRPr="006F04CD">
        <w:rPr>
          <w:sz w:val="22"/>
          <w:szCs w:val="22"/>
        </w:rPr>
        <w:t xml:space="preserve">It remains to be seen whether </w:t>
      </w:r>
      <w:r w:rsidR="00CA153D" w:rsidRPr="006F04CD">
        <w:rPr>
          <w:sz w:val="22"/>
          <w:szCs w:val="22"/>
        </w:rPr>
        <w:t>these proposed NDIS Rules will be issued as</w:t>
      </w:r>
      <w:r w:rsidRPr="006F04CD">
        <w:rPr>
          <w:sz w:val="22"/>
          <w:szCs w:val="22"/>
        </w:rPr>
        <w:t xml:space="preserve"> planned, noting that both the NDIS Review and Disability Royal Commission have </w:t>
      </w:r>
      <w:r w:rsidR="00CA153D" w:rsidRPr="006F04CD">
        <w:rPr>
          <w:sz w:val="22"/>
          <w:szCs w:val="22"/>
        </w:rPr>
        <w:t xml:space="preserve">now </w:t>
      </w:r>
      <w:r w:rsidRPr="006F04CD">
        <w:rPr>
          <w:sz w:val="22"/>
          <w:szCs w:val="22"/>
        </w:rPr>
        <w:t xml:space="preserve">recommended other legislative changes. </w:t>
      </w:r>
    </w:p>
    <w:p w14:paraId="54DC00F9" w14:textId="1B7B1403" w:rsidR="00527CD4" w:rsidRDefault="008943D6" w:rsidP="008943D6">
      <w:pPr>
        <w:pStyle w:val="NumberedHeading1"/>
      </w:pPr>
      <w:bookmarkStart w:id="9" w:name="_Toc160183713"/>
      <w:r>
        <w:t>Looking ahead</w:t>
      </w:r>
      <w:bookmarkEnd w:id="9"/>
      <w:r>
        <w:t xml:space="preserve"> </w:t>
      </w:r>
    </w:p>
    <w:p w14:paraId="4B9BB237" w14:textId="6C1C8829" w:rsidR="00B87553" w:rsidRPr="006F04CD" w:rsidRDefault="00441C50" w:rsidP="001B13EA">
      <w:pPr>
        <w:rPr>
          <w:sz w:val="22"/>
          <w:szCs w:val="22"/>
          <w:lang w:val="en-US"/>
        </w:rPr>
      </w:pPr>
      <w:r w:rsidRPr="006F04CD">
        <w:rPr>
          <w:sz w:val="22"/>
          <w:szCs w:val="22"/>
          <w:lang w:val="en-US"/>
        </w:rPr>
        <w:t xml:space="preserve">In </w:t>
      </w:r>
      <w:r w:rsidR="004C6954" w:rsidRPr="006F04CD">
        <w:rPr>
          <w:sz w:val="22"/>
          <w:szCs w:val="22"/>
          <w:lang w:val="en-US"/>
        </w:rPr>
        <w:t>2023</w:t>
      </w:r>
      <w:r w:rsidRPr="006F04CD">
        <w:rPr>
          <w:sz w:val="22"/>
          <w:szCs w:val="22"/>
          <w:lang w:val="en-US"/>
        </w:rPr>
        <w:t>,</w:t>
      </w:r>
      <w:r w:rsidR="004C6954" w:rsidRPr="006F04CD">
        <w:rPr>
          <w:sz w:val="22"/>
          <w:szCs w:val="22"/>
          <w:lang w:val="en-US"/>
        </w:rPr>
        <w:t xml:space="preserve"> </w:t>
      </w:r>
      <w:proofErr w:type="gramStart"/>
      <w:r w:rsidR="004C6954" w:rsidRPr="006F04CD">
        <w:rPr>
          <w:sz w:val="22"/>
          <w:szCs w:val="22"/>
          <w:lang w:val="en-US"/>
        </w:rPr>
        <w:t>a number of</w:t>
      </w:r>
      <w:proofErr w:type="gramEnd"/>
      <w:r w:rsidR="004C6954" w:rsidRPr="006F04CD">
        <w:rPr>
          <w:sz w:val="22"/>
          <w:szCs w:val="22"/>
          <w:lang w:val="en-US"/>
        </w:rPr>
        <w:t xml:space="preserve"> significant inquiries and reviews</w:t>
      </w:r>
      <w:r w:rsidRPr="006F04CD">
        <w:rPr>
          <w:sz w:val="22"/>
          <w:szCs w:val="22"/>
          <w:lang w:val="en-US"/>
        </w:rPr>
        <w:t xml:space="preserve"> delivered recommendations</w:t>
      </w:r>
      <w:r w:rsidR="004C6954" w:rsidRPr="006F04CD">
        <w:rPr>
          <w:sz w:val="22"/>
          <w:szCs w:val="22"/>
          <w:lang w:val="en-US"/>
        </w:rPr>
        <w:t xml:space="preserve"> aimed at returning the NDIS to its original vision</w:t>
      </w:r>
      <w:r w:rsidR="607F9F5C" w:rsidRPr="006F04CD">
        <w:rPr>
          <w:sz w:val="22"/>
          <w:szCs w:val="22"/>
          <w:lang w:val="en-US"/>
        </w:rPr>
        <w:t>, with the experience and needs of people with disability at its centre</w:t>
      </w:r>
      <w:r w:rsidR="4C6CDBC7" w:rsidRPr="006F04CD">
        <w:rPr>
          <w:sz w:val="22"/>
          <w:szCs w:val="22"/>
          <w:lang w:val="en-US"/>
        </w:rPr>
        <w:t xml:space="preserve"> </w:t>
      </w:r>
      <w:r w:rsidR="607F9F5C" w:rsidRPr="006F04CD">
        <w:rPr>
          <w:sz w:val="22"/>
          <w:szCs w:val="22"/>
          <w:lang w:val="en-US"/>
        </w:rPr>
        <w:t xml:space="preserve">and </w:t>
      </w:r>
      <w:r w:rsidR="0032733F">
        <w:rPr>
          <w:sz w:val="22"/>
          <w:szCs w:val="22"/>
          <w:lang w:val="en-US"/>
        </w:rPr>
        <w:t>renewed commitment</w:t>
      </w:r>
      <w:r w:rsidR="16AAC2F8" w:rsidRPr="006F04CD">
        <w:rPr>
          <w:sz w:val="22"/>
          <w:szCs w:val="22"/>
          <w:lang w:val="en-US"/>
        </w:rPr>
        <w:t xml:space="preserve"> from governments at all levels</w:t>
      </w:r>
      <w:r w:rsidR="607F9F5C" w:rsidRPr="006F04CD">
        <w:rPr>
          <w:sz w:val="22"/>
          <w:szCs w:val="22"/>
          <w:lang w:val="en-US"/>
        </w:rPr>
        <w:t>.</w:t>
      </w:r>
      <w:r w:rsidR="004C6954" w:rsidRPr="006F04CD">
        <w:rPr>
          <w:sz w:val="22"/>
          <w:szCs w:val="22"/>
          <w:lang w:val="en-US"/>
        </w:rPr>
        <w:t xml:space="preserve"> </w:t>
      </w:r>
    </w:p>
    <w:p w14:paraId="52F4E2B8" w14:textId="72492D14" w:rsidR="004C6954" w:rsidRPr="006F04CD" w:rsidRDefault="00191191" w:rsidP="001B13EA">
      <w:pPr>
        <w:rPr>
          <w:sz w:val="22"/>
          <w:szCs w:val="22"/>
          <w:lang w:val="en-US"/>
        </w:rPr>
      </w:pPr>
      <w:r w:rsidRPr="006F04CD">
        <w:rPr>
          <w:sz w:val="22"/>
          <w:szCs w:val="22"/>
          <w:lang w:val="en-US"/>
        </w:rPr>
        <w:t>W</w:t>
      </w:r>
      <w:r w:rsidR="00DA1E32" w:rsidRPr="006F04CD">
        <w:rPr>
          <w:sz w:val="22"/>
          <w:szCs w:val="22"/>
          <w:lang w:val="en-US"/>
        </w:rPr>
        <w:t xml:space="preserve">e </w:t>
      </w:r>
      <w:r w:rsidR="00217AB6" w:rsidRPr="006F04CD">
        <w:rPr>
          <w:sz w:val="22"/>
          <w:szCs w:val="22"/>
          <w:lang w:val="en-US"/>
        </w:rPr>
        <w:t xml:space="preserve">join with </w:t>
      </w:r>
      <w:hyperlink r:id="rId45" w:history="1">
        <w:r w:rsidR="00217AB6" w:rsidRPr="00D03721">
          <w:rPr>
            <w:rStyle w:val="Hyperlink"/>
            <w:rFonts w:ascii="Arial" w:hAnsi="Arial"/>
            <w:sz w:val="22"/>
            <w:szCs w:val="22"/>
            <w:lang w:val="en-US"/>
          </w:rPr>
          <w:t>Disability Representative Organisations and allies</w:t>
        </w:r>
      </w:hyperlink>
      <w:r w:rsidR="00217AB6" w:rsidRPr="006F04CD">
        <w:rPr>
          <w:sz w:val="22"/>
          <w:szCs w:val="22"/>
          <w:lang w:val="en-US"/>
        </w:rPr>
        <w:t xml:space="preserve"> calling on the </w:t>
      </w:r>
      <w:r w:rsidR="002A3F78" w:rsidRPr="006F04CD">
        <w:rPr>
          <w:sz w:val="22"/>
          <w:szCs w:val="22"/>
          <w:lang w:val="en-US"/>
        </w:rPr>
        <w:t xml:space="preserve">Australian </w:t>
      </w:r>
      <w:r w:rsidR="00593A1B" w:rsidRPr="006F04CD">
        <w:rPr>
          <w:sz w:val="22"/>
          <w:szCs w:val="22"/>
          <w:lang w:val="en-US"/>
        </w:rPr>
        <w:t>Government</w:t>
      </w:r>
      <w:r w:rsidR="00E61F13" w:rsidRPr="006F04CD">
        <w:rPr>
          <w:sz w:val="22"/>
          <w:szCs w:val="22"/>
          <w:lang w:val="en-US"/>
        </w:rPr>
        <w:t xml:space="preserve"> to </w:t>
      </w:r>
      <w:r w:rsidR="00820B4A" w:rsidRPr="006F04CD">
        <w:rPr>
          <w:sz w:val="22"/>
          <w:szCs w:val="22"/>
          <w:lang w:val="en-US"/>
        </w:rPr>
        <w:t xml:space="preserve">urgently </w:t>
      </w:r>
      <w:r w:rsidR="00E61F13" w:rsidRPr="006F04CD">
        <w:rPr>
          <w:sz w:val="22"/>
          <w:szCs w:val="22"/>
          <w:lang w:val="en-US"/>
        </w:rPr>
        <w:t xml:space="preserve">establish a </w:t>
      </w:r>
      <w:r w:rsidR="00E61F13" w:rsidRPr="00D03721">
        <w:rPr>
          <w:sz w:val="22"/>
          <w:szCs w:val="22"/>
          <w:lang w:val="en-US"/>
        </w:rPr>
        <w:t>Disability Reform Implementation Council</w:t>
      </w:r>
      <w:r w:rsidR="00E61F13" w:rsidRPr="006F04CD">
        <w:rPr>
          <w:sz w:val="22"/>
          <w:szCs w:val="22"/>
          <w:lang w:val="en-US"/>
        </w:rPr>
        <w:t xml:space="preserve"> to oversee the implementation of recommendations</w:t>
      </w:r>
      <w:r w:rsidR="00D41F48" w:rsidRPr="006F04CD">
        <w:rPr>
          <w:sz w:val="22"/>
          <w:szCs w:val="22"/>
          <w:lang w:val="en-US"/>
        </w:rPr>
        <w:t xml:space="preserve"> from the Disability Royal Commission and NDIS Review</w:t>
      </w:r>
      <w:r w:rsidR="00E61F13" w:rsidRPr="006F04CD">
        <w:rPr>
          <w:sz w:val="22"/>
          <w:szCs w:val="22"/>
          <w:lang w:val="en-US"/>
        </w:rPr>
        <w:t xml:space="preserve">. </w:t>
      </w:r>
    </w:p>
    <w:p w14:paraId="2111CBB6" w14:textId="3518539F" w:rsidR="000458A7" w:rsidRDefault="009C5858" w:rsidP="000458A7">
      <w:pPr>
        <w:pStyle w:val="NumberedHeading2"/>
      </w:pPr>
      <w:r>
        <w:t>Implementing</w:t>
      </w:r>
      <w:r w:rsidR="56372089">
        <w:t xml:space="preserve"> the NDIS Review </w:t>
      </w:r>
    </w:p>
    <w:p w14:paraId="42C0B90B" w14:textId="7C1498F5" w:rsidR="000458A7" w:rsidRPr="006F04CD" w:rsidRDefault="000458A7" w:rsidP="000458A7">
      <w:pPr>
        <w:rPr>
          <w:sz w:val="22"/>
          <w:szCs w:val="22"/>
        </w:rPr>
      </w:pPr>
      <w:r w:rsidRPr="006F04CD">
        <w:rPr>
          <w:sz w:val="22"/>
          <w:szCs w:val="22"/>
        </w:rPr>
        <w:t xml:space="preserve">The </w:t>
      </w:r>
      <w:r w:rsidR="0073556E" w:rsidRPr="006F04CD">
        <w:rPr>
          <w:sz w:val="22"/>
          <w:szCs w:val="22"/>
        </w:rPr>
        <w:t xml:space="preserve">Australian </w:t>
      </w:r>
      <w:r w:rsidRPr="006F04CD">
        <w:rPr>
          <w:sz w:val="22"/>
          <w:szCs w:val="22"/>
        </w:rPr>
        <w:t xml:space="preserve">Government will release its full response to the </w:t>
      </w:r>
      <w:r w:rsidR="00485692" w:rsidRPr="006F04CD">
        <w:rPr>
          <w:sz w:val="22"/>
          <w:szCs w:val="22"/>
        </w:rPr>
        <w:t xml:space="preserve">NDIS </w:t>
      </w:r>
      <w:r w:rsidRPr="006F04CD">
        <w:rPr>
          <w:sz w:val="22"/>
          <w:szCs w:val="22"/>
        </w:rPr>
        <w:t>Review</w:t>
      </w:r>
      <w:r w:rsidR="00004067" w:rsidRPr="006F04CD">
        <w:rPr>
          <w:sz w:val="22"/>
          <w:szCs w:val="22"/>
        </w:rPr>
        <w:t>’s</w:t>
      </w:r>
      <w:r w:rsidRPr="006F04CD">
        <w:rPr>
          <w:sz w:val="22"/>
          <w:szCs w:val="22"/>
        </w:rPr>
        <w:t xml:space="preserve"> recommendations in 2024. </w:t>
      </w:r>
      <w:r w:rsidR="00866EEF" w:rsidRPr="006F04CD">
        <w:rPr>
          <w:sz w:val="22"/>
          <w:szCs w:val="22"/>
        </w:rPr>
        <w:t xml:space="preserve">In </w:t>
      </w:r>
      <w:r w:rsidRPr="006F04CD">
        <w:rPr>
          <w:sz w:val="22"/>
          <w:szCs w:val="22"/>
        </w:rPr>
        <w:t xml:space="preserve">an </w:t>
      </w:r>
      <w:hyperlink r:id="rId46" w:history="1">
        <w:r w:rsidRPr="006F04CD">
          <w:rPr>
            <w:rStyle w:val="Hyperlink"/>
            <w:rFonts w:ascii="Arial" w:hAnsi="Arial"/>
            <w:sz w:val="22"/>
            <w:szCs w:val="22"/>
          </w:rPr>
          <w:t>initial response</w:t>
        </w:r>
      </w:hyperlink>
      <w:r w:rsidRPr="006F04CD">
        <w:rPr>
          <w:sz w:val="22"/>
          <w:szCs w:val="22"/>
        </w:rPr>
        <w:t xml:space="preserve">, National Cabinet agreed to </w:t>
      </w:r>
      <w:r w:rsidR="00004067" w:rsidRPr="006F04CD">
        <w:rPr>
          <w:sz w:val="22"/>
          <w:szCs w:val="22"/>
        </w:rPr>
        <w:t>’</w:t>
      </w:r>
      <w:r w:rsidRPr="006F04CD">
        <w:rPr>
          <w:sz w:val="22"/>
          <w:szCs w:val="22"/>
        </w:rPr>
        <w:t>implement legislative changes to the NDIS to improve the experience of participants</w:t>
      </w:r>
      <w:r w:rsidR="00004067" w:rsidRPr="006F04CD">
        <w:rPr>
          <w:sz w:val="22"/>
          <w:szCs w:val="22"/>
        </w:rPr>
        <w:t xml:space="preserve"> and restore the original intent of the Scheme</w:t>
      </w:r>
      <w:r w:rsidR="008251FB" w:rsidRPr="006F04CD">
        <w:rPr>
          <w:sz w:val="22"/>
          <w:szCs w:val="22"/>
        </w:rPr>
        <w:t xml:space="preserve"> to support people with permanent and significant disability, within a broader ecosystem of supports’</w:t>
      </w:r>
      <w:r w:rsidR="00134A28" w:rsidRPr="006F04CD">
        <w:rPr>
          <w:sz w:val="22"/>
          <w:szCs w:val="22"/>
        </w:rPr>
        <w:t>, and</w:t>
      </w:r>
      <w:r w:rsidR="00001418" w:rsidRPr="006F04CD">
        <w:rPr>
          <w:sz w:val="22"/>
          <w:szCs w:val="22"/>
        </w:rPr>
        <w:t xml:space="preserve"> </w:t>
      </w:r>
      <w:r w:rsidR="00A84D1D">
        <w:rPr>
          <w:sz w:val="22"/>
          <w:szCs w:val="22"/>
        </w:rPr>
        <w:t>‘</w:t>
      </w:r>
      <w:r w:rsidRPr="006F04CD">
        <w:rPr>
          <w:sz w:val="22"/>
          <w:szCs w:val="22"/>
        </w:rPr>
        <w:t xml:space="preserve">design additional Foundational Supports to be </w:t>
      </w:r>
      <w:r w:rsidRPr="006F04CD">
        <w:rPr>
          <w:sz w:val="22"/>
          <w:szCs w:val="22"/>
        </w:rPr>
        <w:lastRenderedPageBreak/>
        <w:t>jointly commissioned by the Commonwealth and the states</w:t>
      </w:r>
      <w:r w:rsidR="00001418" w:rsidRPr="006F04CD">
        <w:rPr>
          <w:sz w:val="22"/>
          <w:szCs w:val="22"/>
        </w:rPr>
        <w:t>’</w:t>
      </w:r>
      <w:r w:rsidRPr="006F04CD">
        <w:rPr>
          <w:sz w:val="22"/>
          <w:szCs w:val="22"/>
        </w:rPr>
        <w:t>.</w:t>
      </w:r>
      <w:r w:rsidR="00A2212B">
        <w:rPr>
          <w:sz w:val="22"/>
          <w:szCs w:val="22"/>
        </w:rPr>
        <w:t xml:space="preserve"> The </w:t>
      </w:r>
      <w:hyperlink r:id="rId47" w:history="1">
        <w:r w:rsidR="000312EA" w:rsidRPr="00C03893">
          <w:rPr>
            <w:rStyle w:val="Hyperlink"/>
            <w:rFonts w:ascii="Arial" w:hAnsi="Arial"/>
            <w:sz w:val="22"/>
            <w:szCs w:val="22"/>
          </w:rPr>
          <w:t xml:space="preserve">Australian Government </w:t>
        </w:r>
        <w:r w:rsidR="00826544" w:rsidRPr="00C03893">
          <w:rPr>
            <w:rStyle w:val="Hyperlink"/>
            <w:rFonts w:ascii="Arial" w:hAnsi="Arial"/>
            <w:sz w:val="22"/>
            <w:szCs w:val="22"/>
          </w:rPr>
          <w:t>said</w:t>
        </w:r>
      </w:hyperlink>
      <w:r w:rsidR="00826544">
        <w:rPr>
          <w:sz w:val="22"/>
          <w:szCs w:val="22"/>
        </w:rPr>
        <w:t xml:space="preserve"> it </w:t>
      </w:r>
      <w:r w:rsidR="00576120">
        <w:rPr>
          <w:sz w:val="22"/>
          <w:szCs w:val="22"/>
        </w:rPr>
        <w:t xml:space="preserve">will </w:t>
      </w:r>
      <w:r w:rsidR="00C03893" w:rsidRPr="00C03893">
        <w:rPr>
          <w:sz w:val="22"/>
          <w:szCs w:val="22"/>
        </w:rPr>
        <w:t>invest $11.6 million over two years to develop and implement a Foundational Supports Strategy</w:t>
      </w:r>
      <w:r w:rsidR="00576120">
        <w:rPr>
          <w:sz w:val="22"/>
          <w:szCs w:val="22"/>
        </w:rPr>
        <w:t>.</w:t>
      </w:r>
      <w:r w:rsidR="004F4202">
        <w:rPr>
          <w:sz w:val="22"/>
          <w:szCs w:val="22"/>
        </w:rPr>
        <w:t xml:space="preserve"> The Government has also </w:t>
      </w:r>
      <w:r w:rsidR="00C552E7">
        <w:rPr>
          <w:sz w:val="22"/>
          <w:szCs w:val="22"/>
        </w:rPr>
        <w:t xml:space="preserve">committed </w:t>
      </w:r>
      <w:r w:rsidR="00EE60C5">
        <w:rPr>
          <w:sz w:val="22"/>
          <w:szCs w:val="22"/>
        </w:rPr>
        <w:t>$118.1 million</w:t>
      </w:r>
      <w:r w:rsidR="003E5ED7">
        <w:rPr>
          <w:sz w:val="22"/>
          <w:szCs w:val="22"/>
        </w:rPr>
        <w:t xml:space="preserve"> to </w:t>
      </w:r>
      <w:proofErr w:type="gramStart"/>
      <w:r w:rsidR="003E5ED7">
        <w:rPr>
          <w:sz w:val="22"/>
          <w:szCs w:val="22"/>
        </w:rPr>
        <w:t>take action</w:t>
      </w:r>
      <w:proofErr w:type="gramEnd"/>
      <w:r w:rsidR="003E5ED7">
        <w:rPr>
          <w:sz w:val="22"/>
          <w:szCs w:val="22"/>
        </w:rPr>
        <w:t xml:space="preserve"> in response to the NDIS Review, </w:t>
      </w:r>
      <w:r w:rsidR="00786F06">
        <w:rPr>
          <w:sz w:val="22"/>
          <w:szCs w:val="22"/>
        </w:rPr>
        <w:t xml:space="preserve">covering design and consultation across a number of areas including access to the NDIS, </w:t>
      </w:r>
      <w:r w:rsidR="00DC304E">
        <w:rPr>
          <w:sz w:val="22"/>
          <w:szCs w:val="22"/>
        </w:rPr>
        <w:t xml:space="preserve">early childhood supports, </w:t>
      </w:r>
      <w:r w:rsidR="00786F06">
        <w:rPr>
          <w:sz w:val="22"/>
          <w:szCs w:val="22"/>
        </w:rPr>
        <w:t>home and living options</w:t>
      </w:r>
      <w:r w:rsidR="00DC304E">
        <w:rPr>
          <w:sz w:val="22"/>
          <w:szCs w:val="22"/>
        </w:rPr>
        <w:t xml:space="preserve"> and</w:t>
      </w:r>
      <w:r w:rsidR="00786F06">
        <w:rPr>
          <w:sz w:val="22"/>
          <w:szCs w:val="22"/>
        </w:rPr>
        <w:t xml:space="preserve"> </w:t>
      </w:r>
      <w:r w:rsidR="00BC42CE">
        <w:rPr>
          <w:sz w:val="22"/>
          <w:szCs w:val="22"/>
        </w:rPr>
        <w:t>repairing the NDIS market</w:t>
      </w:r>
      <w:r w:rsidR="00DC304E">
        <w:rPr>
          <w:sz w:val="22"/>
          <w:szCs w:val="22"/>
        </w:rPr>
        <w:t>.</w:t>
      </w:r>
      <w:r w:rsidR="00BC42CE">
        <w:rPr>
          <w:sz w:val="22"/>
          <w:szCs w:val="22"/>
        </w:rPr>
        <w:t xml:space="preserve"> </w:t>
      </w:r>
    </w:p>
    <w:p w14:paraId="7687B01D" w14:textId="48F24D71" w:rsidR="000458A7" w:rsidRPr="006F04CD" w:rsidRDefault="000458A7" w:rsidP="000458A7">
      <w:pPr>
        <w:rPr>
          <w:sz w:val="22"/>
          <w:szCs w:val="22"/>
        </w:rPr>
      </w:pPr>
      <w:r w:rsidRPr="006F04CD">
        <w:rPr>
          <w:sz w:val="22"/>
          <w:szCs w:val="22"/>
        </w:rPr>
        <w:t xml:space="preserve">The Review recommended a range of legislative </w:t>
      </w:r>
      <w:proofErr w:type="gramStart"/>
      <w:r w:rsidRPr="006F04CD">
        <w:rPr>
          <w:sz w:val="22"/>
          <w:szCs w:val="22"/>
        </w:rPr>
        <w:t>reforms</w:t>
      </w:r>
      <w:proofErr w:type="gramEnd"/>
      <w:r w:rsidR="003B5628" w:rsidRPr="006F04CD">
        <w:rPr>
          <w:sz w:val="22"/>
          <w:szCs w:val="22"/>
        </w:rPr>
        <w:t xml:space="preserve"> </w:t>
      </w:r>
      <w:r w:rsidR="00867CF6" w:rsidRPr="006F04CD">
        <w:rPr>
          <w:sz w:val="22"/>
          <w:szCs w:val="22"/>
        </w:rPr>
        <w:t>and we expect</w:t>
      </w:r>
      <w:r w:rsidR="003B5628" w:rsidRPr="006F04CD">
        <w:rPr>
          <w:sz w:val="22"/>
          <w:szCs w:val="22"/>
        </w:rPr>
        <w:t xml:space="preserve"> the</w:t>
      </w:r>
      <w:r w:rsidRPr="006F04CD">
        <w:rPr>
          <w:sz w:val="22"/>
          <w:szCs w:val="22"/>
        </w:rPr>
        <w:t xml:space="preserve"> </w:t>
      </w:r>
      <w:r w:rsidR="00C726D4" w:rsidRPr="006F04CD">
        <w:rPr>
          <w:sz w:val="22"/>
          <w:szCs w:val="22"/>
        </w:rPr>
        <w:t>G</w:t>
      </w:r>
      <w:r w:rsidRPr="006F04CD">
        <w:rPr>
          <w:sz w:val="22"/>
          <w:szCs w:val="22"/>
        </w:rPr>
        <w:t>overnment</w:t>
      </w:r>
      <w:r w:rsidR="00867CF6" w:rsidRPr="006F04CD">
        <w:rPr>
          <w:sz w:val="22"/>
          <w:szCs w:val="22"/>
        </w:rPr>
        <w:t xml:space="preserve"> to introduce </w:t>
      </w:r>
      <w:r w:rsidRPr="006F04CD">
        <w:rPr>
          <w:sz w:val="22"/>
          <w:szCs w:val="22"/>
        </w:rPr>
        <w:t>draft legislation amending the NDIS framework in 2024</w:t>
      </w:r>
      <w:r w:rsidR="00A75761" w:rsidRPr="006F04CD">
        <w:rPr>
          <w:sz w:val="22"/>
          <w:szCs w:val="22"/>
        </w:rPr>
        <w:t xml:space="preserve">, which will need to be </w:t>
      </w:r>
      <w:r w:rsidR="00284CB9" w:rsidRPr="006F04CD">
        <w:rPr>
          <w:sz w:val="22"/>
          <w:szCs w:val="22"/>
        </w:rPr>
        <w:t>examined</w:t>
      </w:r>
      <w:r w:rsidR="00A75761" w:rsidRPr="006F04CD">
        <w:rPr>
          <w:sz w:val="22"/>
          <w:szCs w:val="22"/>
        </w:rPr>
        <w:t xml:space="preserve"> by the disability community</w:t>
      </w:r>
      <w:r w:rsidRPr="006F04CD">
        <w:rPr>
          <w:sz w:val="22"/>
          <w:szCs w:val="22"/>
        </w:rPr>
        <w:t xml:space="preserve">. </w:t>
      </w:r>
    </w:p>
    <w:p w14:paraId="4E7C2F90" w14:textId="77777777" w:rsidR="000458A7" w:rsidRDefault="56372089" w:rsidP="000458A7">
      <w:pPr>
        <w:pStyle w:val="NumberedHeading2"/>
      </w:pPr>
      <w:r>
        <w:t xml:space="preserve">Responses to the Disability Royal Commission  </w:t>
      </w:r>
    </w:p>
    <w:p w14:paraId="0D3977DD" w14:textId="46A07C17" w:rsidR="000458A7" w:rsidRPr="006F04CD" w:rsidRDefault="000458A7" w:rsidP="000458A7">
      <w:pPr>
        <w:rPr>
          <w:sz w:val="22"/>
          <w:szCs w:val="22"/>
        </w:rPr>
      </w:pPr>
      <w:r w:rsidRPr="006F04CD">
        <w:rPr>
          <w:sz w:val="22"/>
          <w:szCs w:val="22"/>
        </w:rPr>
        <w:t xml:space="preserve">The </w:t>
      </w:r>
      <w:r w:rsidR="00284CB9" w:rsidRPr="006F04CD">
        <w:rPr>
          <w:sz w:val="22"/>
          <w:szCs w:val="22"/>
        </w:rPr>
        <w:t xml:space="preserve">Australian </w:t>
      </w:r>
      <w:r w:rsidRPr="006F04CD">
        <w:rPr>
          <w:sz w:val="22"/>
          <w:szCs w:val="22"/>
        </w:rPr>
        <w:t>Government established a Commonwealth Disability Royal Commission Response Taskforce</w:t>
      </w:r>
      <w:r w:rsidR="000D6179" w:rsidRPr="006F04CD">
        <w:rPr>
          <w:sz w:val="22"/>
          <w:szCs w:val="22"/>
        </w:rPr>
        <w:t xml:space="preserve"> (‘Taskforce’)</w:t>
      </w:r>
      <w:r w:rsidRPr="006F04CD">
        <w:rPr>
          <w:sz w:val="22"/>
          <w:szCs w:val="22"/>
        </w:rPr>
        <w:t xml:space="preserve">, led by the Department of Social Services, to coordinate the response to the Disability Royal Commission and its recommendations. A full response is expected by March 2024.  </w:t>
      </w:r>
    </w:p>
    <w:p w14:paraId="75762CC7" w14:textId="156A4933" w:rsidR="006D408F" w:rsidRDefault="005647A7" w:rsidP="000458A7">
      <w:pPr>
        <w:rPr>
          <w:sz w:val="22"/>
          <w:szCs w:val="22"/>
        </w:rPr>
      </w:pPr>
      <w:r w:rsidRPr="006F04CD">
        <w:rPr>
          <w:sz w:val="22"/>
          <w:szCs w:val="22"/>
        </w:rPr>
        <w:t xml:space="preserve">The Disability Royal Commission Final Report covers a range of issues relating to the NDIS, including the accessibility of the complaints handling process, oversight and regulation of service providers, and </w:t>
      </w:r>
      <w:r w:rsidR="006D408F">
        <w:rPr>
          <w:sz w:val="22"/>
          <w:szCs w:val="22"/>
        </w:rPr>
        <w:t>the</w:t>
      </w:r>
      <w:r w:rsidR="006D408F" w:rsidRPr="006F04CD">
        <w:rPr>
          <w:sz w:val="22"/>
          <w:szCs w:val="22"/>
        </w:rPr>
        <w:t xml:space="preserve"> </w:t>
      </w:r>
      <w:r w:rsidR="4E49C2F8" w:rsidRPr="708F6F92">
        <w:rPr>
          <w:sz w:val="22"/>
          <w:szCs w:val="22"/>
        </w:rPr>
        <w:t xml:space="preserve">many people in custody </w:t>
      </w:r>
      <w:r w:rsidR="006D408F">
        <w:rPr>
          <w:sz w:val="22"/>
          <w:szCs w:val="22"/>
        </w:rPr>
        <w:t xml:space="preserve">who </w:t>
      </w:r>
      <w:r w:rsidR="4E49C2F8" w:rsidRPr="708F6F92">
        <w:rPr>
          <w:sz w:val="22"/>
          <w:szCs w:val="22"/>
        </w:rPr>
        <w:t>are missing out on appropriate disability supports</w:t>
      </w:r>
      <w:r w:rsidRPr="708F6F92">
        <w:rPr>
          <w:sz w:val="22"/>
          <w:szCs w:val="22"/>
        </w:rPr>
        <w:t>.</w:t>
      </w:r>
      <w:r w:rsidR="000D6179" w:rsidRPr="006F04CD">
        <w:rPr>
          <w:sz w:val="22"/>
          <w:szCs w:val="22"/>
        </w:rPr>
        <w:t xml:space="preserve"> </w:t>
      </w:r>
    </w:p>
    <w:p w14:paraId="083EB8FC" w14:textId="6CF105BE" w:rsidR="005647A7" w:rsidRPr="006F04CD" w:rsidRDefault="000D6179" w:rsidP="000458A7">
      <w:pPr>
        <w:rPr>
          <w:sz w:val="22"/>
          <w:szCs w:val="22"/>
        </w:rPr>
      </w:pPr>
      <w:r w:rsidRPr="006F04CD">
        <w:rPr>
          <w:sz w:val="22"/>
          <w:szCs w:val="22"/>
        </w:rPr>
        <w:t xml:space="preserve">The Taskforce will work closely with </w:t>
      </w:r>
      <w:r w:rsidR="00F503C6" w:rsidRPr="006F04CD">
        <w:rPr>
          <w:sz w:val="22"/>
          <w:szCs w:val="22"/>
        </w:rPr>
        <w:t xml:space="preserve">government </w:t>
      </w:r>
      <w:r w:rsidR="003B7B6D" w:rsidRPr="006F04CD">
        <w:rPr>
          <w:sz w:val="22"/>
          <w:szCs w:val="22"/>
        </w:rPr>
        <w:t xml:space="preserve">Ministers, </w:t>
      </w:r>
      <w:r w:rsidR="00F503C6" w:rsidRPr="006F04CD">
        <w:rPr>
          <w:sz w:val="22"/>
          <w:szCs w:val="22"/>
        </w:rPr>
        <w:t>departments and agencies</w:t>
      </w:r>
      <w:r w:rsidRPr="006F04CD">
        <w:rPr>
          <w:sz w:val="22"/>
          <w:szCs w:val="22"/>
        </w:rPr>
        <w:t xml:space="preserve"> responsible for considering the NDIS Review recommendations</w:t>
      </w:r>
      <w:r w:rsidR="0034302C" w:rsidRPr="006F04CD">
        <w:rPr>
          <w:sz w:val="22"/>
          <w:szCs w:val="22"/>
        </w:rPr>
        <w:t>.</w:t>
      </w:r>
    </w:p>
    <w:p w14:paraId="6152750D" w14:textId="77777777" w:rsidR="000458A7" w:rsidRDefault="56372089" w:rsidP="000458A7">
      <w:pPr>
        <w:pStyle w:val="NumberedHeading2"/>
      </w:pPr>
      <w:r>
        <w:t xml:space="preserve">Introduction of the Administrative Review Tribunal </w:t>
      </w:r>
    </w:p>
    <w:p w14:paraId="45681E80" w14:textId="6AD20D93" w:rsidR="00173358" w:rsidRPr="006F04CD" w:rsidRDefault="00173358" w:rsidP="00173358">
      <w:pPr>
        <w:rPr>
          <w:sz w:val="22"/>
          <w:szCs w:val="22"/>
        </w:rPr>
      </w:pPr>
      <w:r w:rsidRPr="006F04CD">
        <w:rPr>
          <w:sz w:val="22"/>
          <w:szCs w:val="22"/>
        </w:rPr>
        <w:t xml:space="preserve">The Bill </w:t>
      </w:r>
      <w:r w:rsidR="009E787B" w:rsidRPr="006F04CD">
        <w:rPr>
          <w:sz w:val="22"/>
          <w:szCs w:val="22"/>
        </w:rPr>
        <w:t>establishing the ART</w:t>
      </w:r>
      <w:r w:rsidRPr="006F04CD">
        <w:rPr>
          <w:sz w:val="22"/>
          <w:szCs w:val="22"/>
        </w:rPr>
        <w:t xml:space="preserve"> is expected to pass through Parliament</w:t>
      </w:r>
      <w:r w:rsidR="008400A7" w:rsidRPr="006F04CD">
        <w:rPr>
          <w:sz w:val="22"/>
          <w:szCs w:val="22"/>
        </w:rPr>
        <w:t xml:space="preserve"> </w:t>
      </w:r>
      <w:r w:rsidRPr="006F04CD">
        <w:rPr>
          <w:sz w:val="22"/>
          <w:szCs w:val="22"/>
        </w:rPr>
        <w:t xml:space="preserve">in 2024. </w:t>
      </w:r>
      <w:r w:rsidR="00872A0F" w:rsidRPr="006F04CD">
        <w:rPr>
          <w:sz w:val="22"/>
          <w:szCs w:val="22"/>
        </w:rPr>
        <w:t>C</w:t>
      </w:r>
      <w:r w:rsidRPr="006F04CD">
        <w:rPr>
          <w:sz w:val="22"/>
          <w:szCs w:val="22"/>
        </w:rPr>
        <w:t>ases before the AAT will be transitioned to the ART.</w:t>
      </w:r>
    </w:p>
    <w:p w14:paraId="43D98179" w14:textId="1D489076" w:rsidR="008943D6" w:rsidRPr="00AE019B" w:rsidRDefault="0809F0B0" w:rsidP="008943D6">
      <w:pPr>
        <w:rPr>
          <w:sz w:val="22"/>
          <w:szCs w:val="22"/>
        </w:rPr>
      </w:pPr>
      <w:r w:rsidRPr="006F04CD">
        <w:rPr>
          <w:sz w:val="22"/>
          <w:szCs w:val="22"/>
        </w:rPr>
        <w:t xml:space="preserve">The ART will have a range of powers, and flexibility to adjust its processes for different types of review. Once established, we expect the ART </w:t>
      </w:r>
      <w:r w:rsidR="00A229BD" w:rsidRPr="006F04CD">
        <w:rPr>
          <w:sz w:val="22"/>
          <w:szCs w:val="22"/>
        </w:rPr>
        <w:t xml:space="preserve">to </w:t>
      </w:r>
      <w:r w:rsidR="23612883" w:rsidRPr="006F04CD">
        <w:rPr>
          <w:sz w:val="22"/>
          <w:szCs w:val="22"/>
        </w:rPr>
        <w:t>mak</w:t>
      </w:r>
      <w:r w:rsidRPr="006F04CD">
        <w:rPr>
          <w:sz w:val="22"/>
          <w:szCs w:val="22"/>
        </w:rPr>
        <w:t>e practice</w:t>
      </w:r>
      <w:r w:rsidR="097047F1" w:rsidRPr="006F04CD">
        <w:rPr>
          <w:sz w:val="22"/>
          <w:szCs w:val="22"/>
        </w:rPr>
        <w:t xml:space="preserve"> directions setting out its approach to reviews of NDIS decisions, including how it will assess evidence and how it will expect applicants and the NDIA to participate in reviews.</w:t>
      </w:r>
    </w:p>
    <w:sectPr w:rsidR="008943D6" w:rsidRPr="00AE019B" w:rsidSect="008222DB">
      <w:pgSz w:w="11900" w:h="16840"/>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6C8E" w14:textId="77777777" w:rsidR="008222DB" w:rsidRDefault="008222DB" w:rsidP="003F3D9A">
      <w:pPr>
        <w:spacing w:after="0"/>
      </w:pPr>
      <w:r>
        <w:separator/>
      </w:r>
    </w:p>
  </w:endnote>
  <w:endnote w:type="continuationSeparator" w:id="0">
    <w:p w14:paraId="27CE4422" w14:textId="77777777" w:rsidR="008222DB" w:rsidRDefault="008222DB" w:rsidP="003F3D9A">
      <w:pPr>
        <w:spacing w:after="0"/>
      </w:pPr>
      <w:r>
        <w:continuationSeparator/>
      </w:r>
    </w:p>
  </w:endnote>
  <w:endnote w:type="continuationNotice" w:id="1">
    <w:p w14:paraId="5C04D191" w14:textId="77777777" w:rsidR="008222DB" w:rsidRDefault="008222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yriad Pro Light">
    <w:altName w:val="Segoe UI Light"/>
    <w:panose1 w:val="020B0604020202020204"/>
    <w:charset w:val="00"/>
    <w:family w:val="auto"/>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7650" w14:textId="77777777" w:rsidR="008222DB" w:rsidRDefault="008222DB" w:rsidP="003F3D9A">
      <w:pPr>
        <w:spacing w:after="0"/>
      </w:pPr>
      <w:r>
        <w:separator/>
      </w:r>
    </w:p>
  </w:footnote>
  <w:footnote w:type="continuationSeparator" w:id="0">
    <w:p w14:paraId="4BA49BAA" w14:textId="77777777" w:rsidR="008222DB" w:rsidRDefault="008222DB" w:rsidP="003F3D9A">
      <w:pPr>
        <w:spacing w:after="0"/>
      </w:pPr>
      <w:r>
        <w:continuationSeparator/>
      </w:r>
    </w:p>
  </w:footnote>
  <w:footnote w:type="continuationNotice" w:id="1">
    <w:p w14:paraId="38B831A0" w14:textId="77777777" w:rsidR="008222DB" w:rsidRDefault="008222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6D5"/>
    <w:multiLevelType w:val="multilevel"/>
    <w:tmpl w:val="07C6A2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641FA4"/>
    <w:multiLevelType w:val="multilevel"/>
    <w:tmpl w:val="764E11EE"/>
    <w:lvl w:ilvl="0">
      <w:start w:val="1"/>
      <w:numFmt w:val="decimal"/>
      <w:pStyle w:val="NumberedHeading1"/>
      <w:lvlText w:val="%1."/>
      <w:lvlJc w:val="left"/>
      <w:pPr>
        <w:tabs>
          <w:tab w:val="num" w:pos="851"/>
        </w:tabs>
        <w:ind w:left="851" w:hanging="851"/>
      </w:pPr>
      <w:rPr>
        <w:rFonts w:hint="default"/>
      </w:rPr>
    </w:lvl>
    <w:lvl w:ilvl="1">
      <w:start w:val="1"/>
      <w:numFmt w:val="decimal"/>
      <w:pStyle w:val="NumberedHeading2"/>
      <w:lvlText w:val="%1.%2"/>
      <w:lvlJc w:val="left"/>
      <w:pPr>
        <w:tabs>
          <w:tab w:val="num" w:pos="851"/>
        </w:tabs>
        <w:ind w:left="851" w:hanging="851"/>
      </w:pPr>
      <w:rPr>
        <w:rFonts w:hint="default"/>
      </w:rPr>
    </w:lvl>
    <w:lvl w:ilvl="2">
      <w:start w:val="1"/>
      <w:numFmt w:val="decimal"/>
      <w:pStyle w:val="Numberedheading3-legal"/>
      <w:lvlText w:val="%1.%2.%3"/>
      <w:lvlJc w:val="left"/>
      <w:pPr>
        <w:tabs>
          <w:tab w:val="num" w:pos="851"/>
        </w:tabs>
        <w:ind w:left="851" w:hanging="851"/>
      </w:pPr>
      <w:rPr>
        <w:rFonts w:hint="default"/>
      </w:rPr>
    </w:lvl>
    <w:lvl w:ilvl="3">
      <w:start w:val="1"/>
      <w:numFmt w:val="decimal"/>
      <w:pStyle w:val="Numberedheading4-leg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7C5067C"/>
    <w:multiLevelType w:val="hybridMultilevel"/>
    <w:tmpl w:val="FF8C2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3E7EEB"/>
    <w:multiLevelType w:val="hybridMultilevel"/>
    <w:tmpl w:val="772E87CE"/>
    <w:lvl w:ilvl="0" w:tplc="29701C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2A6A1A"/>
    <w:multiLevelType w:val="hybridMultilevel"/>
    <w:tmpl w:val="731EC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F15E10"/>
    <w:multiLevelType w:val="hybridMultilevel"/>
    <w:tmpl w:val="CB3085EA"/>
    <w:lvl w:ilvl="0" w:tplc="714EC118">
      <w:start w:val="1"/>
      <w:numFmt w:val="bullet"/>
      <w:pStyle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Symbol" w:hAnsi="Symbol"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Symbol" w:hAnsi="Symbol"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4C8603A"/>
    <w:multiLevelType w:val="singleLevel"/>
    <w:tmpl w:val="10665ED2"/>
    <w:lvl w:ilvl="0">
      <w:start w:val="1"/>
      <w:numFmt w:val="decimal"/>
      <w:pStyle w:val="ListNumber"/>
      <w:lvlText w:val="%1"/>
      <w:lvlJc w:val="left"/>
      <w:pPr>
        <w:tabs>
          <w:tab w:val="left" w:pos="1702"/>
        </w:tabs>
        <w:ind w:left="1702" w:hanging="851"/>
      </w:pPr>
      <w:rPr>
        <w:rFonts w:hint="default"/>
        <w:b/>
        <w:bCs w:val="0"/>
        <w:i w:val="0"/>
        <w:sz w:val="20"/>
      </w:rPr>
    </w:lvl>
  </w:abstractNum>
  <w:abstractNum w:abstractNumId="7" w15:restartNumberingAfterBreak="0">
    <w:nsid w:val="54307F9E"/>
    <w:multiLevelType w:val="hybridMultilevel"/>
    <w:tmpl w:val="C73CEAD0"/>
    <w:lvl w:ilvl="0" w:tplc="29701C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D33898"/>
    <w:multiLevelType w:val="hybridMultilevel"/>
    <w:tmpl w:val="178CC9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7BD482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8A01CB"/>
    <w:multiLevelType w:val="hybridMultilevel"/>
    <w:tmpl w:val="E6AE4C6C"/>
    <w:lvl w:ilvl="0" w:tplc="90AC5FC6">
      <w:start w:val="1"/>
      <w:numFmt w:val="bullet"/>
      <w:pStyle w:val="QuoteBullet"/>
      <w:lvlText w:val=""/>
      <w:lvlJc w:val="left"/>
      <w:pPr>
        <w:tabs>
          <w:tab w:val="num" w:pos="927"/>
        </w:tabs>
        <w:ind w:left="927" w:hanging="360"/>
      </w:pPr>
      <w:rPr>
        <w:rFonts w:ascii="Symbol" w:hAnsi="Symbol" w:hint="default"/>
      </w:rPr>
    </w:lvl>
    <w:lvl w:ilvl="1" w:tplc="00030409" w:tentative="1">
      <w:start w:val="1"/>
      <w:numFmt w:val="bullet"/>
      <w:lvlText w:val="o"/>
      <w:lvlJc w:val="left"/>
      <w:pPr>
        <w:tabs>
          <w:tab w:val="num" w:pos="2007"/>
        </w:tabs>
        <w:ind w:left="2007" w:hanging="360"/>
      </w:pPr>
      <w:rPr>
        <w:rFonts w:ascii="Courier New" w:hAnsi="Courier New" w:hint="default"/>
      </w:rPr>
    </w:lvl>
    <w:lvl w:ilvl="2" w:tplc="00050409" w:tentative="1">
      <w:start w:val="1"/>
      <w:numFmt w:val="bullet"/>
      <w:lvlText w:val=""/>
      <w:lvlJc w:val="left"/>
      <w:pPr>
        <w:tabs>
          <w:tab w:val="num" w:pos="2727"/>
        </w:tabs>
        <w:ind w:left="2727" w:hanging="360"/>
      </w:pPr>
      <w:rPr>
        <w:rFonts w:ascii="Wingdings" w:hAnsi="Wingdings" w:hint="default"/>
      </w:rPr>
    </w:lvl>
    <w:lvl w:ilvl="3" w:tplc="00010409" w:tentative="1">
      <w:start w:val="1"/>
      <w:numFmt w:val="bullet"/>
      <w:lvlText w:val=""/>
      <w:lvlJc w:val="left"/>
      <w:pPr>
        <w:tabs>
          <w:tab w:val="num" w:pos="3447"/>
        </w:tabs>
        <w:ind w:left="3447" w:hanging="360"/>
      </w:pPr>
      <w:rPr>
        <w:rFonts w:ascii="Symbol" w:hAnsi="Symbol" w:hint="default"/>
      </w:rPr>
    </w:lvl>
    <w:lvl w:ilvl="4" w:tplc="00030409" w:tentative="1">
      <w:start w:val="1"/>
      <w:numFmt w:val="bullet"/>
      <w:lvlText w:val="o"/>
      <w:lvlJc w:val="left"/>
      <w:pPr>
        <w:tabs>
          <w:tab w:val="num" w:pos="4167"/>
        </w:tabs>
        <w:ind w:left="4167" w:hanging="360"/>
      </w:pPr>
      <w:rPr>
        <w:rFonts w:ascii="Courier New" w:hAnsi="Courier New" w:hint="default"/>
      </w:rPr>
    </w:lvl>
    <w:lvl w:ilvl="5" w:tplc="00050409" w:tentative="1">
      <w:start w:val="1"/>
      <w:numFmt w:val="bullet"/>
      <w:lvlText w:val=""/>
      <w:lvlJc w:val="left"/>
      <w:pPr>
        <w:tabs>
          <w:tab w:val="num" w:pos="4887"/>
        </w:tabs>
        <w:ind w:left="4887" w:hanging="360"/>
      </w:pPr>
      <w:rPr>
        <w:rFonts w:ascii="Wingdings" w:hAnsi="Wingdings" w:hint="default"/>
      </w:rPr>
    </w:lvl>
    <w:lvl w:ilvl="6" w:tplc="00010409" w:tentative="1">
      <w:start w:val="1"/>
      <w:numFmt w:val="bullet"/>
      <w:lvlText w:val=""/>
      <w:lvlJc w:val="left"/>
      <w:pPr>
        <w:tabs>
          <w:tab w:val="num" w:pos="5607"/>
        </w:tabs>
        <w:ind w:left="5607" w:hanging="360"/>
      </w:pPr>
      <w:rPr>
        <w:rFonts w:ascii="Symbol" w:hAnsi="Symbol" w:hint="default"/>
      </w:rPr>
    </w:lvl>
    <w:lvl w:ilvl="7" w:tplc="00030409" w:tentative="1">
      <w:start w:val="1"/>
      <w:numFmt w:val="bullet"/>
      <w:lvlText w:val="o"/>
      <w:lvlJc w:val="left"/>
      <w:pPr>
        <w:tabs>
          <w:tab w:val="num" w:pos="6327"/>
        </w:tabs>
        <w:ind w:left="6327" w:hanging="360"/>
      </w:pPr>
      <w:rPr>
        <w:rFonts w:ascii="Courier New" w:hAnsi="Courier New" w:hint="default"/>
      </w:rPr>
    </w:lvl>
    <w:lvl w:ilvl="8" w:tplc="00050409"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76031CF2"/>
    <w:multiLevelType w:val="hybridMultilevel"/>
    <w:tmpl w:val="73CA9BF2"/>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2" w15:restartNumberingAfterBreak="0">
    <w:nsid w:val="793D7949"/>
    <w:multiLevelType w:val="singleLevel"/>
    <w:tmpl w:val="6BDE8E74"/>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abstractNum w:abstractNumId="13" w15:restartNumberingAfterBreak="0">
    <w:nsid w:val="7F8B4A7E"/>
    <w:multiLevelType w:val="multilevel"/>
    <w:tmpl w:val="27CABB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85936064">
    <w:abstractNumId w:val="5"/>
  </w:num>
  <w:num w:numId="2" w16cid:durableId="315688454">
    <w:abstractNumId w:val="1"/>
  </w:num>
  <w:num w:numId="3" w16cid:durableId="385571122">
    <w:abstractNumId w:val="1"/>
  </w:num>
  <w:num w:numId="4" w16cid:durableId="136607176">
    <w:abstractNumId w:val="1"/>
  </w:num>
  <w:num w:numId="5" w16cid:durableId="711079403">
    <w:abstractNumId w:val="1"/>
  </w:num>
  <w:num w:numId="6" w16cid:durableId="2043703970">
    <w:abstractNumId w:val="10"/>
  </w:num>
  <w:num w:numId="7" w16cid:durableId="1162895575">
    <w:abstractNumId w:val="6"/>
  </w:num>
  <w:num w:numId="8" w16cid:durableId="1972590230">
    <w:abstractNumId w:val="8"/>
  </w:num>
  <w:num w:numId="9" w16cid:durableId="1099981901">
    <w:abstractNumId w:val="12"/>
  </w:num>
  <w:num w:numId="10" w16cid:durableId="1934707944">
    <w:abstractNumId w:val="2"/>
  </w:num>
  <w:num w:numId="11" w16cid:durableId="331110345">
    <w:abstractNumId w:val="11"/>
  </w:num>
  <w:num w:numId="12" w16cid:durableId="2055500715">
    <w:abstractNumId w:val="4"/>
  </w:num>
  <w:num w:numId="13" w16cid:durableId="308444971">
    <w:abstractNumId w:val="0"/>
  </w:num>
  <w:num w:numId="14" w16cid:durableId="951546330">
    <w:abstractNumId w:val="13"/>
  </w:num>
  <w:num w:numId="15" w16cid:durableId="744183930">
    <w:abstractNumId w:val="9"/>
  </w:num>
  <w:num w:numId="16" w16cid:durableId="2035418946">
    <w:abstractNumId w:val="7"/>
  </w:num>
  <w:num w:numId="17" w16cid:durableId="1368070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98"/>
    <w:rsid w:val="00000296"/>
    <w:rsid w:val="00000732"/>
    <w:rsid w:val="000009C1"/>
    <w:rsid w:val="00000E0F"/>
    <w:rsid w:val="00000F6C"/>
    <w:rsid w:val="00001418"/>
    <w:rsid w:val="00002284"/>
    <w:rsid w:val="00003324"/>
    <w:rsid w:val="000035CB"/>
    <w:rsid w:val="00004067"/>
    <w:rsid w:val="0000450E"/>
    <w:rsid w:val="00006431"/>
    <w:rsid w:val="000064C8"/>
    <w:rsid w:val="00007196"/>
    <w:rsid w:val="0001015A"/>
    <w:rsid w:val="0001103F"/>
    <w:rsid w:val="00012976"/>
    <w:rsid w:val="00012BD0"/>
    <w:rsid w:val="00013DBF"/>
    <w:rsid w:val="000153E1"/>
    <w:rsid w:val="00015B12"/>
    <w:rsid w:val="00015CE5"/>
    <w:rsid w:val="00020B57"/>
    <w:rsid w:val="0002103D"/>
    <w:rsid w:val="00022C1A"/>
    <w:rsid w:val="00023A52"/>
    <w:rsid w:val="00023CBB"/>
    <w:rsid w:val="00023F3D"/>
    <w:rsid w:val="00024506"/>
    <w:rsid w:val="00024CDA"/>
    <w:rsid w:val="00024F40"/>
    <w:rsid w:val="00026071"/>
    <w:rsid w:val="0002616A"/>
    <w:rsid w:val="0002684F"/>
    <w:rsid w:val="000312EA"/>
    <w:rsid w:val="00033E4B"/>
    <w:rsid w:val="00034DF3"/>
    <w:rsid w:val="000356E1"/>
    <w:rsid w:val="00035B64"/>
    <w:rsid w:val="000372BB"/>
    <w:rsid w:val="0003736D"/>
    <w:rsid w:val="00037531"/>
    <w:rsid w:val="00041558"/>
    <w:rsid w:val="000418B8"/>
    <w:rsid w:val="000433D4"/>
    <w:rsid w:val="000435BF"/>
    <w:rsid w:val="000437AC"/>
    <w:rsid w:val="00043CFA"/>
    <w:rsid w:val="00044AC9"/>
    <w:rsid w:val="000451FD"/>
    <w:rsid w:val="00045585"/>
    <w:rsid w:val="000458A7"/>
    <w:rsid w:val="000459B8"/>
    <w:rsid w:val="00045ABC"/>
    <w:rsid w:val="00045D11"/>
    <w:rsid w:val="00045D89"/>
    <w:rsid w:val="000460CB"/>
    <w:rsid w:val="00047CE5"/>
    <w:rsid w:val="00047E94"/>
    <w:rsid w:val="000519C4"/>
    <w:rsid w:val="00052BDF"/>
    <w:rsid w:val="00052EA8"/>
    <w:rsid w:val="00053310"/>
    <w:rsid w:val="00053D26"/>
    <w:rsid w:val="00054B6B"/>
    <w:rsid w:val="00055BBE"/>
    <w:rsid w:val="0005630C"/>
    <w:rsid w:val="00057677"/>
    <w:rsid w:val="00060993"/>
    <w:rsid w:val="00060A8B"/>
    <w:rsid w:val="00061976"/>
    <w:rsid w:val="000623B4"/>
    <w:rsid w:val="00062D73"/>
    <w:rsid w:val="00062F7C"/>
    <w:rsid w:val="00063740"/>
    <w:rsid w:val="00064540"/>
    <w:rsid w:val="000651D1"/>
    <w:rsid w:val="000666EB"/>
    <w:rsid w:val="0006672D"/>
    <w:rsid w:val="00066F70"/>
    <w:rsid w:val="00067B28"/>
    <w:rsid w:val="00067C3A"/>
    <w:rsid w:val="00067C89"/>
    <w:rsid w:val="00071937"/>
    <w:rsid w:val="00071B59"/>
    <w:rsid w:val="000723B7"/>
    <w:rsid w:val="00072422"/>
    <w:rsid w:val="00072FB1"/>
    <w:rsid w:val="0007319D"/>
    <w:rsid w:val="000735E8"/>
    <w:rsid w:val="00074952"/>
    <w:rsid w:val="00074A40"/>
    <w:rsid w:val="00074A7E"/>
    <w:rsid w:val="00074B43"/>
    <w:rsid w:val="00074C00"/>
    <w:rsid w:val="00074C86"/>
    <w:rsid w:val="000763F4"/>
    <w:rsid w:val="000769F5"/>
    <w:rsid w:val="00076E4A"/>
    <w:rsid w:val="0007734F"/>
    <w:rsid w:val="00077625"/>
    <w:rsid w:val="000778DC"/>
    <w:rsid w:val="00077E26"/>
    <w:rsid w:val="00080BCE"/>
    <w:rsid w:val="00080CF4"/>
    <w:rsid w:val="00080D96"/>
    <w:rsid w:val="00081CC0"/>
    <w:rsid w:val="000821E4"/>
    <w:rsid w:val="00085BA0"/>
    <w:rsid w:val="00086C9C"/>
    <w:rsid w:val="0008765A"/>
    <w:rsid w:val="00091311"/>
    <w:rsid w:val="000927D1"/>
    <w:rsid w:val="000944D8"/>
    <w:rsid w:val="00094A00"/>
    <w:rsid w:val="0009592A"/>
    <w:rsid w:val="0009612C"/>
    <w:rsid w:val="000961C7"/>
    <w:rsid w:val="000976DB"/>
    <w:rsid w:val="0009794D"/>
    <w:rsid w:val="000A3653"/>
    <w:rsid w:val="000A45AB"/>
    <w:rsid w:val="000A588A"/>
    <w:rsid w:val="000A6131"/>
    <w:rsid w:val="000A62AF"/>
    <w:rsid w:val="000A66B4"/>
    <w:rsid w:val="000A6AB5"/>
    <w:rsid w:val="000A6B52"/>
    <w:rsid w:val="000A72A3"/>
    <w:rsid w:val="000B0BE0"/>
    <w:rsid w:val="000B14CF"/>
    <w:rsid w:val="000B1F75"/>
    <w:rsid w:val="000B306E"/>
    <w:rsid w:val="000B57A6"/>
    <w:rsid w:val="000B580C"/>
    <w:rsid w:val="000BC63B"/>
    <w:rsid w:val="000C0520"/>
    <w:rsid w:val="000C1E62"/>
    <w:rsid w:val="000C3C92"/>
    <w:rsid w:val="000C3F61"/>
    <w:rsid w:val="000C531E"/>
    <w:rsid w:val="000C60CD"/>
    <w:rsid w:val="000D0655"/>
    <w:rsid w:val="000D1836"/>
    <w:rsid w:val="000D2714"/>
    <w:rsid w:val="000D2930"/>
    <w:rsid w:val="000D2990"/>
    <w:rsid w:val="000D42B9"/>
    <w:rsid w:val="000D4476"/>
    <w:rsid w:val="000D454F"/>
    <w:rsid w:val="000D47AF"/>
    <w:rsid w:val="000D4856"/>
    <w:rsid w:val="000D4BB4"/>
    <w:rsid w:val="000D4D78"/>
    <w:rsid w:val="000D4EC0"/>
    <w:rsid w:val="000D5566"/>
    <w:rsid w:val="000D5BBE"/>
    <w:rsid w:val="000D6179"/>
    <w:rsid w:val="000D6563"/>
    <w:rsid w:val="000D7A8F"/>
    <w:rsid w:val="000D7B20"/>
    <w:rsid w:val="000E1D3F"/>
    <w:rsid w:val="000E26D0"/>
    <w:rsid w:val="000E4FB0"/>
    <w:rsid w:val="000E65DC"/>
    <w:rsid w:val="000E674F"/>
    <w:rsid w:val="000E7D23"/>
    <w:rsid w:val="000E7E7F"/>
    <w:rsid w:val="000F135B"/>
    <w:rsid w:val="000F1821"/>
    <w:rsid w:val="000F185C"/>
    <w:rsid w:val="000F218B"/>
    <w:rsid w:val="000F22AA"/>
    <w:rsid w:val="000F23F6"/>
    <w:rsid w:val="000F2F3B"/>
    <w:rsid w:val="000F385C"/>
    <w:rsid w:val="000F4534"/>
    <w:rsid w:val="000F4C81"/>
    <w:rsid w:val="000F5501"/>
    <w:rsid w:val="000F57E4"/>
    <w:rsid w:val="000F6EC1"/>
    <w:rsid w:val="000F6EDC"/>
    <w:rsid w:val="000F7952"/>
    <w:rsid w:val="000F7BE7"/>
    <w:rsid w:val="00101001"/>
    <w:rsid w:val="0010134F"/>
    <w:rsid w:val="001021C7"/>
    <w:rsid w:val="00103C83"/>
    <w:rsid w:val="00104F0F"/>
    <w:rsid w:val="0010644B"/>
    <w:rsid w:val="00106B43"/>
    <w:rsid w:val="00107552"/>
    <w:rsid w:val="001077CB"/>
    <w:rsid w:val="001107A4"/>
    <w:rsid w:val="00110C5B"/>
    <w:rsid w:val="00111DE1"/>
    <w:rsid w:val="00112174"/>
    <w:rsid w:val="001132C9"/>
    <w:rsid w:val="0011360E"/>
    <w:rsid w:val="001138FE"/>
    <w:rsid w:val="00113A1A"/>
    <w:rsid w:val="00113ACE"/>
    <w:rsid w:val="00113B08"/>
    <w:rsid w:val="0011507D"/>
    <w:rsid w:val="0011759F"/>
    <w:rsid w:val="001177EE"/>
    <w:rsid w:val="0011790B"/>
    <w:rsid w:val="00117DAA"/>
    <w:rsid w:val="00121B62"/>
    <w:rsid w:val="001221CE"/>
    <w:rsid w:val="001238E8"/>
    <w:rsid w:val="00123C51"/>
    <w:rsid w:val="00124E18"/>
    <w:rsid w:val="00126677"/>
    <w:rsid w:val="00130138"/>
    <w:rsid w:val="00130422"/>
    <w:rsid w:val="00130611"/>
    <w:rsid w:val="00132406"/>
    <w:rsid w:val="00132841"/>
    <w:rsid w:val="00132D7A"/>
    <w:rsid w:val="00133DC0"/>
    <w:rsid w:val="001346B7"/>
    <w:rsid w:val="00134A28"/>
    <w:rsid w:val="001352C3"/>
    <w:rsid w:val="00135AA0"/>
    <w:rsid w:val="00135AD2"/>
    <w:rsid w:val="00136073"/>
    <w:rsid w:val="00137A80"/>
    <w:rsid w:val="00141C25"/>
    <w:rsid w:val="001425E6"/>
    <w:rsid w:val="00142E6D"/>
    <w:rsid w:val="00142F1F"/>
    <w:rsid w:val="001430CA"/>
    <w:rsid w:val="00144407"/>
    <w:rsid w:val="00145F5A"/>
    <w:rsid w:val="00146CC2"/>
    <w:rsid w:val="00147971"/>
    <w:rsid w:val="001519F9"/>
    <w:rsid w:val="001535FF"/>
    <w:rsid w:val="001546BB"/>
    <w:rsid w:val="00155BEC"/>
    <w:rsid w:val="00155FBF"/>
    <w:rsid w:val="001570DC"/>
    <w:rsid w:val="00161410"/>
    <w:rsid w:val="00161BE1"/>
    <w:rsid w:val="001634AA"/>
    <w:rsid w:val="00164879"/>
    <w:rsid w:val="00164ABA"/>
    <w:rsid w:val="00164C00"/>
    <w:rsid w:val="00165406"/>
    <w:rsid w:val="001657C7"/>
    <w:rsid w:val="00166E29"/>
    <w:rsid w:val="0017033D"/>
    <w:rsid w:val="0017061B"/>
    <w:rsid w:val="0017164B"/>
    <w:rsid w:val="00171E30"/>
    <w:rsid w:val="00172967"/>
    <w:rsid w:val="00172EF7"/>
    <w:rsid w:val="00173358"/>
    <w:rsid w:val="00173BE3"/>
    <w:rsid w:val="00173F77"/>
    <w:rsid w:val="00173F90"/>
    <w:rsid w:val="00174A23"/>
    <w:rsid w:val="00174E46"/>
    <w:rsid w:val="00176099"/>
    <w:rsid w:val="00177495"/>
    <w:rsid w:val="001819AA"/>
    <w:rsid w:val="00181AF5"/>
    <w:rsid w:val="00183078"/>
    <w:rsid w:val="001834F0"/>
    <w:rsid w:val="0018366F"/>
    <w:rsid w:val="00183DFE"/>
    <w:rsid w:val="00183EB4"/>
    <w:rsid w:val="00184D88"/>
    <w:rsid w:val="00185480"/>
    <w:rsid w:val="0018746A"/>
    <w:rsid w:val="00187848"/>
    <w:rsid w:val="001904B8"/>
    <w:rsid w:val="001908DF"/>
    <w:rsid w:val="00191191"/>
    <w:rsid w:val="0019197C"/>
    <w:rsid w:val="00192111"/>
    <w:rsid w:val="001921F5"/>
    <w:rsid w:val="00192B7C"/>
    <w:rsid w:val="00194351"/>
    <w:rsid w:val="0019485A"/>
    <w:rsid w:val="0019622B"/>
    <w:rsid w:val="0019673F"/>
    <w:rsid w:val="00197318"/>
    <w:rsid w:val="001A0F0A"/>
    <w:rsid w:val="001A2EBA"/>
    <w:rsid w:val="001A563E"/>
    <w:rsid w:val="001A56F7"/>
    <w:rsid w:val="001A5DB6"/>
    <w:rsid w:val="001A5F13"/>
    <w:rsid w:val="001A6474"/>
    <w:rsid w:val="001A72A1"/>
    <w:rsid w:val="001A7AF4"/>
    <w:rsid w:val="001B089F"/>
    <w:rsid w:val="001B13EA"/>
    <w:rsid w:val="001B16D5"/>
    <w:rsid w:val="001B1D19"/>
    <w:rsid w:val="001B252B"/>
    <w:rsid w:val="001B3577"/>
    <w:rsid w:val="001B389E"/>
    <w:rsid w:val="001B443A"/>
    <w:rsid w:val="001B4848"/>
    <w:rsid w:val="001B5119"/>
    <w:rsid w:val="001C050F"/>
    <w:rsid w:val="001C16E1"/>
    <w:rsid w:val="001C1A2B"/>
    <w:rsid w:val="001C1F5A"/>
    <w:rsid w:val="001C21AD"/>
    <w:rsid w:val="001C3C24"/>
    <w:rsid w:val="001C3DF8"/>
    <w:rsid w:val="001C4DBF"/>
    <w:rsid w:val="001C52A0"/>
    <w:rsid w:val="001C618B"/>
    <w:rsid w:val="001C65A5"/>
    <w:rsid w:val="001C7748"/>
    <w:rsid w:val="001D1CBC"/>
    <w:rsid w:val="001D1F14"/>
    <w:rsid w:val="001D2ABF"/>
    <w:rsid w:val="001D2C36"/>
    <w:rsid w:val="001D33EB"/>
    <w:rsid w:val="001D3B6C"/>
    <w:rsid w:val="001D4330"/>
    <w:rsid w:val="001D5B27"/>
    <w:rsid w:val="001D74C9"/>
    <w:rsid w:val="001E0287"/>
    <w:rsid w:val="001E1183"/>
    <w:rsid w:val="001E194C"/>
    <w:rsid w:val="001E1AEE"/>
    <w:rsid w:val="001E2310"/>
    <w:rsid w:val="001E35AC"/>
    <w:rsid w:val="001E3869"/>
    <w:rsid w:val="001E3CA4"/>
    <w:rsid w:val="001E4038"/>
    <w:rsid w:val="001E5021"/>
    <w:rsid w:val="001E5364"/>
    <w:rsid w:val="001E60FF"/>
    <w:rsid w:val="001E7893"/>
    <w:rsid w:val="001E7C0C"/>
    <w:rsid w:val="001F0B90"/>
    <w:rsid w:val="001F10A6"/>
    <w:rsid w:val="001F49B2"/>
    <w:rsid w:val="001F4D05"/>
    <w:rsid w:val="001F5269"/>
    <w:rsid w:val="001F6309"/>
    <w:rsid w:val="001F72FA"/>
    <w:rsid w:val="001F74CD"/>
    <w:rsid w:val="00201113"/>
    <w:rsid w:val="00202571"/>
    <w:rsid w:val="002049DF"/>
    <w:rsid w:val="00205F8D"/>
    <w:rsid w:val="0020606B"/>
    <w:rsid w:val="00206079"/>
    <w:rsid w:val="002070F6"/>
    <w:rsid w:val="002074C5"/>
    <w:rsid w:val="0020771C"/>
    <w:rsid w:val="00210919"/>
    <w:rsid w:val="002114CB"/>
    <w:rsid w:val="0021178B"/>
    <w:rsid w:val="00212605"/>
    <w:rsid w:val="002148F0"/>
    <w:rsid w:val="00215049"/>
    <w:rsid w:val="00216093"/>
    <w:rsid w:val="00216986"/>
    <w:rsid w:val="00217751"/>
    <w:rsid w:val="00217818"/>
    <w:rsid w:val="00217AB6"/>
    <w:rsid w:val="0022046D"/>
    <w:rsid w:val="002204A9"/>
    <w:rsid w:val="00220F40"/>
    <w:rsid w:val="002230C1"/>
    <w:rsid w:val="00223ED0"/>
    <w:rsid w:val="00225060"/>
    <w:rsid w:val="002268A1"/>
    <w:rsid w:val="00226EDA"/>
    <w:rsid w:val="00227499"/>
    <w:rsid w:val="00230124"/>
    <w:rsid w:val="002314BA"/>
    <w:rsid w:val="0023150B"/>
    <w:rsid w:val="00231B57"/>
    <w:rsid w:val="0023261B"/>
    <w:rsid w:val="002339FA"/>
    <w:rsid w:val="0023589E"/>
    <w:rsid w:val="002358C8"/>
    <w:rsid w:val="0023674D"/>
    <w:rsid w:val="00236858"/>
    <w:rsid w:val="00240018"/>
    <w:rsid w:val="00240E92"/>
    <w:rsid w:val="00242019"/>
    <w:rsid w:val="002427A2"/>
    <w:rsid w:val="0024280E"/>
    <w:rsid w:val="002434E3"/>
    <w:rsid w:val="00243B3F"/>
    <w:rsid w:val="00245553"/>
    <w:rsid w:val="0025153B"/>
    <w:rsid w:val="0025194D"/>
    <w:rsid w:val="002534EC"/>
    <w:rsid w:val="00253960"/>
    <w:rsid w:val="00253E2A"/>
    <w:rsid w:val="00254DC8"/>
    <w:rsid w:val="00255E64"/>
    <w:rsid w:val="00256BA6"/>
    <w:rsid w:val="00257303"/>
    <w:rsid w:val="00260D2E"/>
    <w:rsid w:val="002610F7"/>
    <w:rsid w:val="00261969"/>
    <w:rsid w:val="002620AC"/>
    <w:rsid w:val="0026327F"/>
    <w:rsid w:val="00263E9E"/>
    <w:rsid w:val="0026497F"/>
    <w:rsid w:val="00270216"/>
    <w:rsid w:val="002704AC"/>
    <w:rsid w:val="00270942"/>
    <w:rsid w:val="00272839"/>
    <w:rsid w:val="00272934"/>
    <w:rsid w:val="0027358A"/>
    <w:rsid w:val="0027475A"/>
    <w:rsid w:val="00274E87"/>
    <w:rsid w:val="002750E3"/>
    <w:rsid w:val="002753FE"/>
    <w:rsid w:val="00275B8E"/>
    <w:rsid w:val="00276682"/>
    <w:rsid w:val="00281410"/>
    <w:rsid w:val="0028153A"/>
    <w:rsid w:val="00282116"/>
    <w:rsid w:val="002821C3"/>
    <w:rsid w:val="002823CC"/>
    <w:rsid w:val="00283655"/>
    <w:rsid w:val="0028374C"/>
    <w:rsid w:val="00283807"/>
    <w:rsid w:val="0028468B"/>
    <w:rsid w:val="00284A80"/>
    <w:rsid w:val="00284CB9"/>
    <w:rsid w:val="00284E74"/>
    <w:rsid w:val="00285371"/>
    <w:rsid w:val="00285E82"/>
    <w:rsid w:val="00286649"/>
    <w:rsid w:val="002872FB"/>
    <w:rsid w:val="0028787E"/>
    <w:rsid w:val="00287898"/>
    <w:rsid w:val="0029011C"/>
    <w:rsid w:val="002911CC"/>
    <w:rsid w:val="002925BD"/>
    <w:rsid w:val="00293E94"/>
    <w:rsid w:val="00296214"/>
    <w:rsid w:val="00296639"/>
    <w:rsid w:val="00296B6A"/>
    <w:rsid w:val="002976FD"/>
    <w:rsid w:val="00297A4D"/>
    <w:rsid w:val="002A0100"/>
    <w:rsid w:val="002A0281"/>
    <w:rsid w:val="002A1544"/>
    <w:rsid w:val="002A1BC5"/>
    <w:rsid w:val="002A1F23"/>
    <w:rsid w:val="002A3F2B"/>
    <w:rsid w:val="002A3F78"/>
    <w:rsid w:val="002A460C"/>
    <w:rsid w:val="002A5884"/>
    <w:rsid w:val="002A6AD7"/>
    <w:rsid w:val="002A6F73"/>
    <w:rsid w:val="002A70C1"/>
    <w:rsid w:val="002B0266"/>
    <w:rsid w:val="002B02FB"/>
    <w:rsid w:val="002B2F07"/>
    <w:rsid w:val="002B3DE7"/>
    <w:rsid w:val="002B4BC5"/>
    <w:rsid w:val="002B4BE9"/>
    <w:rsid w:val="002B4F5E"/>
    <w:rsid w:val="002B4F9D"/>
    <w:rsid w:val="002B5352"/>
    <w:rsid w:val="002B5C35"/>
    <w:rsid w:val="002C11F5"/>
    <w:rsid w:val="002C152A"/>
    <w:rsid w:val="002C1A0B"/>
    <w:rsid w:val="002C1C0D"/>
    <w:rsid w:val="002C2828"/>
    <w:rsid w:val="002C4777"/>
    <w:rsid w:val="002C51A5"/>
    <w:rsid w:val="002C5EC3"/>
    <w:rsid w:val="002C64F2"/>
    <w:rsid w:val="002C6DFA"/>
    <w:rsid w:val="002C78FC"/>
    <w:rsid w:val="002C7967"/>
    <w:rsid w:val="002D03F0"/>
    <w:rsid w:val="002D0790"/>
    <w:rsid w:val="002D0EC1"/>
    <w:rsid w:val="002D1581"/>
    <w:rsid w:val="002D1760"/>
    <w:rsid w:val="002D26B3"/>
    <w:rsid w:val="002D27E7"/>
    <w:rsid w:val="002D2C4D"/>
    <w:rsid w:val="002D3D0D"/>
    <w:rsid w:val="002D408F"/>
    <w:rsid w:val="002D41B5"/>
    <w:rsid w:val="002D4F27"/>
    <w:rsid w:val="002D4F8E"/>
    <w:rsid w:val="002E023E"/>
    <w:rsid w:val="002E0925"/>
    <w:rsid w:val="002E0DBE"/>
    <w:rsid w:val="002E1A83"/>
    <w:rsid w:val="002E2520"/>
    <w:rsid w:val="002E286A"/>
    <w:rsid w:val="002E3B9B"/>
    <w:rsid w:val="002E51C6"/>
    <w:rsid w:val="002E5EB4"/>
    <w:rsid w:val="002E5F9F"/>
    <w:rsid w:val="002E67A9"/>
    <w:rsid w:val="002E67B9"/>
    <w:rsid w:val="002E68AF"/>
    <w:rsid w:val="002E6D31"/>
    <w:rsid w:val="002E74B0"/>
    <w:rsid w:val="002E7712"/>
    <w:rsid w:val="002E7B74"/>
    <w:rsid w:val="002F0214"/>
    <w:rsid w:val="002F2866"/>
    <w:rsid w:val="002F3B1F"/>
    <w:rsid w:val="002F41FD"/>
    <w:rsid w:val="002F42AB"/>
    <w:rsid w:val="002F5445"/>
    <w:rsid w:val="002F5D96"/>
    <w:rsid w:val="002F6AB3"/>
    <w:rsid w:val="002F6C2A"/>
    <w:rsid w:val="002F74B4"/>
    <w:rsid w:val="002F7986"/>
    <w:rsid w:val="002F7D82"/>
    <w:rsid w:val="00300E87"/>
    <w:rsid w:val="00302D8F"/>
    <w:rsid w:val="003043D4"/>
    <w:rsid w:val="003048BF"/>
    <w:rsid w:val="00304EC3"/>
    <w:rsid w:val="003050C2"/>
    <w:rsid w:val="00306065"/>
    <w:rsid w:val="00306449"/>
    <w:rsid w:val="0030676F"/>
    <w:rsid w:val="00307C4A"/>
    <w:rsid w:val="003104CD"/>
    <w:rsid w:val="00311AB5"/>
    <w:rsid w:val="00312061"/>
    <w:rsid w:val="00312275"/>
    <w:rsid w:val="0031336B"/>
    <w:rsid w:val="00313E2C"/>
    <w:rsid w:val="003158A0"/>
    <w:rsid w:val="00316F49"/>
    <w:rsid w:val="00320380"/>
    <w:rsid w:val="003213BA"/>
    <w:rsid w:val="003225E3"/>
    <w:rsid w:val="00322EE0"/>
    <w:rsid w:val="00323004"/>
    <w:rsid w:val="003233EF"/>
    <w:rsid w:val="00323604"/>
    <w:rsid w:val="00324884"/>
    <w:rsid w:val="0032529A"/>
    <w:rsid w:val="00326098"/>
    <w:rsid w:val="00326B33"/>
    <w:rsid w:val="0032733F"/>
    <w:rsid w:val="003302E4"/>
    <w:rsid w:val="00331859"/>
    <w:rsid w:val="0033205B"/>
    <w:rsid w:val="00332207"/>
    <w:rsid w:val="00332BF5"/>
    <w:rsid w:val="00334289"/>
    <w:rsid w:val="003343A9"/>
    <w:rsid w:val="00334DC4"/>
    <w:rsid w:val="00335129"/>
    <w:rsid w:val="00335EBA"/>
    <w:rsid w:val="00336608"/>
    <w:rsid w:val="00336BA1"/>
    <w:rsid w:val="003423C3"/>
    <w:rsid w:val="00342A32"/>
    <w:rsid w:val="00342A5B"/>
    <w:rsid w:val="0034302C"/>
    <w:rsid w:val="003436E3"/>
    <w:rsid w:val="00343EAB"/>
    <w:rsid w:val="00347E4D"/>
    <w:rsid w:val="00350B73"/>
    <w:rsid w:val="00350D7D"/>
    <w:rsid w:val="00351F7B"/>
    <w:rsid w:val="003524E3"/>
    <w:rsid w:val="00352B71"/>
    <w:rsid w:val="00353E90"/>
    <w:rsid w:val="003542D5"/>
    <w:rsid w:val="003546BB"/>
    <w:rsid w:val="0035490F"/>
    <w:rsid w:val="003551E3"/>
    <w:rsid w:val="00355C60"/>
    <w:rsid w:val="0035604D"/>
    <w:rsid w:val="003564E7"/>
    <w:rsid w:val="00356544"/>
    <w:rsid w:val="00357C57"/>
    <w:rsid w:val="00360CAD"/>
    <w:rsid w:val="00360D1F"/>
    <w:rsid w:val="0036393D"/>
    <w:rsid w:val="00364A05"/>
    <w:rsid w:val="00364C9D"/>
    <w:rsid w:val="00367141"/>
    <w:rsid w:val="00367CE3"/>
    <w:rsid w:val="003724B8"/>
    <w:rsid w:val="00372D31"/>
    <w:rsid w:val="00372E2C"/>
    <w:rsid w:val="00373AC9"/>
    <w:rsid w:val="00375239"/>
    <w:rsid w:val="00375DA0"/>
    <w:rsid w:val="003839B3"/>
    <w:rsid w:val="003842F3"/>
    <w:rsid w:val="0038436B"/>
    <w:rsid w:val="00384BED"/>
    <w:rsid w:val="0038515A"/>
    <w:rsid w:val="00385D9E"/>
    <w:rsid w:val="00386422"/>
    <w:rsid w:val="0038675C"/>
    <w:rsid w:val="00390199"/>
    <w:rsid w:val="003902D8"/>
    <w:rsid w:val="003916F8"/>
    <w:rsid w:val="003931D7"/>
    <w:rsid w:val="0039374A"/>
    <w:rsid w:val="003947C2"/>
    <w:rsid w:val="00394A54"/>
    <w:rsid w:val="00395922"/>
    <w:rsid w:val="0039666B"/>
    <w:rsid w:val="00396A1A"/>
    <w:rsid w:val="003971FF"/>
    <w:rsid w:val="00397F68"/>
    <w:rsid w:val="003A2E15"/>
    <w:rsid w:val="003A365C"/>
    <w:rsid w:val="003A3B59"/>
    <w:rsid w:val="003A3C19"/>
    <w:rsid w:val="003A4349"/>
    <w:rsid w:val="003A57C1"/>
    <w:rsid w:val="003A5A08"/>
    <w:rsid w:val="003A632B"/>
    <w:rsid w:val="003A71DF"/>
    <w:rsid w:val="003A75F9"/>
    <w:rsid w:val="003A7FDE"/>
    <w:rsid w:val="003B02B0"/>
    <w:rsid w:val="003B037C"/>
    <w:rsid w:val="003B0724"/>
    <w:rsid w:val="003B0A86"/>
    <w:rsid w:val="003B17AC"/>
    <w:rsid w:val="003B1B02"/>
    <w:rsid w:val="003B3833"/>
    <w:rsid w:val="003B3B5E"/>
    <w:rsid w:val="003B44B2"/>
    <w:rsid w:val="003B4855"/>
    <w:rsid w:val="003B4B01"/>
    <w:rsid w:val="003B50C8"/>
    <w:rsid w:val="003B5628"/>
    <w:rsid w:val="003B6C3C"/>
    <w:rsid w:val="003B7B6D"/>
    <w:rsid w:val="003C11D2"/>
    <w:rsid w:val="003C1FD1"/>
    <w:rsid w:val="003C29A4"/>
    <w:rsid w:val="003C5915"/>
    <w:rsid w:val="003C5935"/>
    <w:rsid w:val="003C6A2A"/>
    <w:rsid w:val="003C6DEB"/>
    <w:rsid w:val="003D064C"/>
    <w:rsid w:val="003D08BA"/>
    <w:rsid w:val="003D1400"/>
    <w:rsid w:val="003D27A8"/>
    <w:rsid w:val="003D2860"/>
    <w:rsid w:val="003D2E0B"/>
    <w:rsid w:val="003D31C0"/>
    <w:rsid w:val="003D6016"/>
    <w:rsid w:val="003D60E6"/>
    <w:rsid w:val="003D6BAE"/>
    <w:rsid w:val="003D707A"/>
    <w:rsid w:val="003D7A8E"/>
    <w:rsid w:val="003E124E"/>
    <w:rsid w:val="003E3315"/>
    <w:rsid w:val="003E45A1"/>
    <w:rsid w:val="003E4908"/>
    <w:rsid w:val="003E4D06"/>
    <w:rsid w:val="003E5ED7"/>
    <w:rsid w:val="003E606A"/>
    <w:rsid w:val="003E6CA1"/>
    <w:rsid w:val="003E7FB1"/>
    <w:rsid w:val="003F0015"/>
    <w:rsid w:val="003F11A6"/>
    <w:rsid w:val="003F1811"/>
    <w:rsid w:val="003F2244"/>
    <w:rsid w:val="003F2682"/>
    <w:rsid w:val="003F380B"/>
    <w:rsid w:val="003F3931"/>
    <w:rsid w:val="003F3D9A"/>
    <w:rsid w:val="003F4249"/>
    <w:rsid w:val="003F4728"/>
    <w:rsid w:val="003F4790"/>
    <w:rsid w:val="003F4859"/>
    <w:rsid w:val="003F4889"/>
    <w:rsid w:val="003F4FC6"/>
    <w:rsid w:val="003F5E1C"/>
    <w:rsid w:val="003F6B80"/>
    <w:rsid w:val="003F7341"/>
    <w:rsid w:val="0040089B"/>
    <w:rsid w:val="00400FEE"/>
    <w:rsid w:val="00401316"/>
    <w:rsid w:val="004020BC"/>
    <w:rsid w:val="00405102"/>
    <w:rsid w:val="00405394"/>
    <w:rsid w:val="0040578F"/>
    <w:rsid w:val="00405A58"/>
    <w:rsid w:val="00406DEE"/>
    <w:rsid w:val="00407CBE"/>
    <w:rsid w:val="00407CDC"/>
    <w:rsid w:val="00411018"/>
    <w:rsid w:val="004111C4"/>
    <w:rsid w:val="004115D4"/>
    <w:rsid w:val="004121D1"/>
    <w:rsid w:val="004122C3"/>
    <w:rsid w:val="00412421"/>
    <w:rsid w:val="004125D5"/>
    <w:rsid w:val="00412BA7"/>
    <w:rsid w:val="0041341B"/>
    <w:rsid w:val="004145A2"/>
    <w:rsid w:val="004155A7"/>
    <w:rsid w:val="00415FE3"/>
    <w:rsid w:val="0041774B"/>
    <w:rsid w:val="00417A71"/>
    <w:rsid w:val="004204BD"/>
    <w:rsid w:val="00421258"/>
    <w:rsid w:val="0042277B"/>
    <w:rsid w:val="004235B4"/>
    <w:rsid w:val="0042412A"/>
    <w:rsid w:val="00424269"/>
    <w:rsid w:val="00425CC1"/>
    <w:rsid w:val="00426A80"/>
    <w:rsid w:val="004279B9"/>
    <w:rsid w:val="00427A42"/>
    <w:rsid w:val="00430702"/>
    <w:rsid w:val="004308D3"/>
    <w:rsid w:val="00433CAB"/>
    <w:rsid w:val="00433D1F"/>
    <w:rsid w:val="00436606"/>
    <w:rsid w:val="00437177"/>
    <w:rsid w:val="0043776A"/>
    <w:rsid w:val="00440307"/>
    <w:rsid w:val="00440CB4"/>
    <w:rsid w:val="004417F1"/>
    <w:rsid w:val="00441C50"/>
    <w:rsid w:val="00443676"/>
    <w:rsid w:val="00443C02"/>
    <w:rsid w:val="00443F0E"/>
    <w:rsid w:val="0044739E"/>
    <w:rsid w:val="0044749A"/>
    <w:rsid w:val="004474C8"/>
    <w:rsid w:val="00450094"/>
    <w:rsid w:val="004505F0"/>
    <w:rsid w:val="0045067D"/>
    <w:rsid w:val="004526A2"/>
    <w:rsid w:val="00452D97"/>
    <w:rsid w:val="0045340D"/>
    <w:rsid w:val="004545CD"/>
    <w:rsid w:val="00454E08"/>
    <w:rsid w:val="00456E1C"/>
    <w:rsid w:val="00457F07"/>
    <w:rsid w:val="00457F98"/>
    <w:rsid w:val="0046032F"/>
    <w:rsid w:val="00460625"/>
    <w:rsid w:val="00460B5A"/>
    <w:rsid w:val="00460B81"/>
    <w:rsid w:val="0046109D"/>
    <w:rsid w:val="00461EA1"/>
    <w:rsid w:val="00462E87"/>
    <w:rsid w:val="00463917"/>
    <w:rsid w:val="00463C79"/>
    <w:rsid w:val="00467751"/>
    <w:rsid w:val="00467A9C"/>
    <w:rsid w:val="0047127A"/>
    <w:rsid w:val="0047190E"/>
    <w:rsid w:val="004729B5"/>
    <w:rsid w:val="00472A6E"/>
    <w:rsid w:val="00473E0F"/>
    <w:rsid w:val="00474B6B"/>
    <w:rsid w:val="004761C4"/>
    <w:rsid w:val="004763EE"/>
    <w:rsid w:val="004764B0"/>
    <w:rsid w:val="00477701"/>
    <w:rsid w:val="00477841"/>
    <w:rsid w:val="00477C32"/>
    <w:rsid w:val="004818E5"/>
    <w:rsid w:val="00483CB9"/>
    <w:rsid w:val="00485692"/>
    <w:rsid w:val="004859CD"/>
    <w:rsid w:val="00491FBA"/>
    <w:rsid w:val="00492601"/>
    <w:rsid w:val="00492AC6"/>
    <w:rsid w:val="00492F3C"/>
    <w:rsid w:val="004937DC"/>
    <w:rsid w:val="004945D5"/>
    <w:rsid w:val="0049473A"/>
    <w:rsid w:val="004947F2"/>
    <w:rsid w:val="004953FB"/>
    <w:rsid w:val="0049553D"/>
    <w:rsid w:val="0049665F"/>
    <w:rsid w:val="00496A58"/>
    <w:rsid w:val="00497249"/>
    <w:rsid w:val="00497380"/>
    <w:rsid w:val="004A0175"/>
    <w:rsid w:val="004A26FE"/>
    <w:rsid w:val="004A2762"/>
    <w:rsid w:val="004A2952"/>
    <w:rsid w:val="004A2B76"/>
    <w:rsid w:val="004A35E1"/>
    <w:rsid w:val="004A4196"/>
    <w:rsid w:val="004A5252"/>
    <w:rsid w:val="004A5753"/>
    <w:rsid w:val="004A7626"/>
    <w:rsid w:val="004B1B83"/>
    <w:rsid w:val="004B5405"/>
    <w:rsid w:val="004B6CF4"/>
    <w:rsid w:val="004C000A"/>
    <w:rsid w:val="004C0B7D"/>
    <w:rsid w:val="004C11FD"/>
    <w:rsid w:val="004C1B78"/>
    <w:rsid w:val="004C2036"/>
    <w:rsid w:val="004C296A"/>
    <w:rsid w:val="004C2C7E"/>
    <w:rsid w:val="004C3E9A"/>
    <w:rsid w:val="004C409E"/>
    <w:rsid w:val="004C41C4"/>
    <w:rsid w:val="004C5DB2"/>
    <w:rsid w:val="004C5F0F"/>
    <w:rsid w:val="004C63D3"/>
    <w:rsid w:val="004C6954"/>
    <w:rsid w:val="004C6A22"/>
    <w:rsid w:val="004C73B1"/>
    <w:rsid w:val="004C75FB"/>
    <w:rsid w:val="004D0B19"/>
    <w:rsid w:val="004D0D9C"/>
    <w:rsid w:val="004D39D1"/>
    <w:rsid w:val="004D5CE3"/>
    <w:rsid w:val="004D5D6A"/>
    <w:rsid w:val="004D6FD1"/>
    <w:rsid w:val="004D7AE5"/>
    <w:rsid w:val="004E09E8"/>
    <w:rsid w:val="004E0B6C"/>
    <w:rsid w:val="004E11AF"/>
    <w:rsid w:val="004E2565"/>
    <w:rsid w:val="004E3825"/>
    <w:rsid w:val="004E4F1C"/>
    <w:rsid w:val="004E5A5C"/>
    <w:rsid w:val="004E5C4C"/>
    <w:rsid w:val="004E6B40"/>
    <w:rsid w:val="004E7C70"/>
    <w:rsid w:val="004F1800"/>
    <w:rsid w:val="004F26B5"/>
    <w:rsid w:val="004F2B08"/>
    <w:rsid w:val="004F2DA8"/>
    <w:rsid w:val="004F3B17"/>
    <w:rsid w:val="004F4202"/>
    <w:rsid w:val="004F4CCA"/>
    <w:rsid w:val="004F75A5"/>
    <w:rsid w:val="004F7D47"/>
    <w:rsid w:val="004F7F0C"/>
    <w:rsid w:val="0050117C"/>
    <w:rsid w:val="00501796"/>
    <w:rsid w:val="0050207C"/>
    <w:rsid w:val="00502E5C"/>
    <w:rsid w:val="005033D2"/>
    <w:rsid w:val="00503650"/>
    <w:rsid w:val="0050398B"/>
    <w:rsid w:val="00506353"/>
    <w:rsid w:val="00506D93"/>
    <w:rsid w:val="005074CF"/>
    <w:rsid w:val="00507A9E"/>
    <w:rsid w:val="00510D66"/>
    <w:rsid w:val="00512303"/>
    <w:rsid w:val="0051317F"/>
    <w:rsid w:val="0051343D"/>
    <w:rsid w:val="005135C0"/>
    <w:rsid w:val="005139ED"/>
    <w:rsid w:val="00513E57"/>
    <w:rsid w:val="00514AF5"/>
    <w:rsid w:val="00515797"/>
    <w:rsid w:val="00517A24"/>
    <w:rsid w:val="00517E2D"/>
    <w:rsid w:val="00520BA5"/>
    <w:rsid w:val="0052116F"/>
    <w:rsid w:val="00521EB2"/>
    <w:rsid w:val="00522806"/>
    <w:rsid w:val="00523A30"/>
    <w:rsid w:val="00525267"/>
    <w:rsid w:val="00525642"/>
    <w:rsid w:val="00525856"/>
    <w:rsid w:val="005259F4"/>
    <w:rsid w:val="005262B5"/>
    <w:rsid w:val="005263C8"/>
    <w:rsid w:val="00526DC3"/>
    <w:rsid w:val="00527265"/>
    <w:rsid w:val="00527B84"/>
    <w:rsid w:val="00527CD4"/>
    <w:rsid w:val="00527FDC"/>
    <w:rsid w:val="0053152C"/>
    <w:rsid w:val="005319F6"/>
    <w:rsid w:val="005320A1"/>
    <w:rsid w:val="00534429"/>
    <w:rsid w:val="00534E90"/>
    <w:rsid w:val="005366B3"/>
    <w:rsid w:val="005366F8"/>
    <w:rsid w:val="0053697C"/>
    <w:rsid w:val="00537A04"/>
    <w:rsid w:val="00540097"/>
    <w:rsid w:val="0054099C"/>
    <w:rsid w:val="00543219"/>
    <w:rsid w:val="0054435E"/>
    <w:rsid w:val="005445C5"/>
    <w:rsid w:val="00546590"/>
    <w:rsid w:val="0054701F"/>
    <w:rsid w:val="005473E3"/>
    <w:rsid w:val="00547E0A"/>
    <w:rsid w:val="005538DF"/>
    <w:rsid w:val="0055396A"/>
    <w:rsid w:val="00554C2A"/>
    <w:rsid w:val="00554E03"/>
    <w:rsid w:val="00554EA2"/>
    <w:rsid w:val="00555599"/>
    <w:rsid w:val="0055591B"/>
    <w:rsid w:val="0055597B"/>
    <w:rsid w:val="00555981"/>
    <w:rsid w:val="0055693D"/>
    <w:rsid w:val="00556DB5"/>
    <w:rsid w:val="0056028B"/>
    <w:rsid w:val="00561675"/>
    <w:rsid w:val="005617AE"/>
    <w:rsid w:val="005620B1"/>
    <w:rsid w:val="005647A7"/>
    <w:rsid w:val="00564DA2"/>
    <w:rsid w:val="00565771"/>
    <w:rsid w:val="00567811"/>
    <w:rsid w:val="00570351"/>
    <w:rsid w:val="00570DBC"/>
    <w:rsid w:val="00571709"/>
    <w:rsid w:val="00572445"/>
    <w:rsid w:val="005731E3"/>
    <w:rsid w:val="005745D8"/>
    <w:rsid w:val="005759FB"/>
    <w:rsid w:val="00576035"/>
    <w:rsid w:val="00576120"/>
    <w:rsid w:val="00577448"/>
    <w:rsid w:val="005778EE"/>
    <w:rsid w:val="00580931"/>
    <w:rsid w:val="00580E53"/>
    <w:rsid w:val="00580FAC"/>
    <w:rsid w:val="00581A6E"/>
    <w:rsid w:val="0058206A"/>
    <w:rsid w:val="00583566"/>
    <w:rsid w:val="00584351"/>
    <w:rsid w:val="0058488F"/>
    <w:rsid w:val="00585D26"/>
    <w:rsid w:val="00586FAB"/>
    <w:rsid w:val="00587D9F"/>
    <w:rsid w:val="005916DD"/>
    <w:rsid w:val="00591B4E"/>
    <w:rsid w:val="00591BA5"/>
    <w:rsid w:val="00591CD5"/>
    <w:rsid w:val="00592143"/>
    <w:rsid w:val="005921AB"/>
    <w:rsid w:val="0059263D"/>
    <w:rsid w:val="00592764"/>
    <w:rsid w:val="00593121"/>
    <w:rsid w:val="005932CB"/>
    <w:rsid w:val="005934DE"/>
    <w:rsid w:val="00593A1B"/>
    <w:rsid w:val="00593D0F"/>
    <w:rsid w:val="00594482"/>
    <w:rsid w:val="00594DDE"/>
    <w:rsid w:val="00594F67"/>
    <w:rsid w:val="005953DD"/>
    <w:rsid w:val="00595712"/>
    <w:rsid w:val="00595815"/>
    <w:rsid w:val="00595E34"/>
    <w:rsid w:val="00595F15"/>
    <w:rsid w:val="005A2EAC"/>
    <w:rsid w:val="005A5C92"/>
    <w:rsid w:val="005A653F"/>
    <w:rsid w:val="005A6F9C"/>
    <w:rsid w:val="005B0D23"/>
    <w:rsid w:val="005B1F8B"/>
    <w:rsid w:val="005B4101"/>
    <w:rsid w:val="005B6396"/>
    <w:rsid w:val="005B6BA9"/>
    <w:rsid w:val="005B75D7"/>
    <w:rsid w:val="005C015C"/>
    <w:rsid w:val="005C0F0E"/>
    <w:rsid w:val="005C16BB"/>
    <w:rsid w:val="005C2985"/>
    <w:rsid w:val="005C3518"/>
    <w:rsid w:val="005C3C6A"/>
    <w:rsid w:val="005C477A"/>
    <w:rsid w:val="005C4AD2"/>
    <w:rsid w:val="005C520E"/>
    <w:rsid w:val="005D0984"/>
    <w:rsid w:val="005D11AC"/>
    <w:rsid w:val="005D127C"/>
    <w:rsid w:val="005D18FE"/>
    <w:rsid w:val="005D2E63"/>
    <w:rsid w:val="005D30A8"/>
    <w:rsid w:val="005D4B49"/>
    <w:rsid w:val="005D5AA8"/>
    <w:rsid w:val="005D77DF"/>
    <w:rsid w:val="005E0A48"/>
    <w:rsid w:val="005E0B4B"/>
    <w:rsid w:val="005E25B7"/>
    <w:rsid w:val="005E3663"/>
    <w:rsid w:val="005E3C9F"/>
    <w:rsid w:val="005E4078"/>
    <w:rsid w:val="005E418E"/>
    <w:rsid w:val="005E453A"/>
    <w:rsid w:val="005E4EAC"/>
    <w:rsid w:val="005E5642"/>
    <w:rsid w:val="005F0351"/>
    <w:rsid w:val="005F19DD"/>
    <w:rsid w:val="005F1FAC"/>
    <w:rsid w:val="005F3B35"/>
    <w:rsid w:val="005F3B3A"/>
    <w:rsid w:val="005F3DFA"/>
    <w:rsid w:val="005F4A70"/>
    <w:rsid w:val="005F4EFD"/>
    <w:rsid w:val="005F5510"/>
    <w:rsid w:val="005F641B"/>
    <w:rsid w:val="005F6F24"/>
    <w:rsid w:val="005F7086"/>
    <w:rsid w:val="005F751A"/>
    <w:rsid w:val="00600D15"/>
    <w:rsid w:val="00601327"/>
    <w:rsid w:val="00601986"/>
    <w:rsid w:val="006019B7"/>
    <w:rsid w:val="0060212C"/>
    <w:rsid w:val="006036AA"/>
    <w:rsid w:val="0060469D"/>
    <w:rsid w:val="00605688"/>
    <w:rsid w:val="00605E1B"/>
    <w:rsid w:val="00606078"/>
    <w:rsid w:val="00606A27"/>
    <w:rsid w:val="00610A84"/>
    <w:rsid w:val="00610FF5"/>
    <w:rsid w:val="00611AF1"/>
    <w:rsid w:val="00612C6A"/>
    <w:rsid w:val="00614F93"/>
    <w:rsid w:val="006165D2"/>
    <w:rsid w:val="0061719A"/>
    <w:rsid w:val="006203CC"/>
    <w:rsid w:val="00620CF9"/>
    <w:rsid w:val="00622164"/>
    <w:rsid w:val="006240FF"/>
    <w:rsid w:val="00624495"/>
    <w:rsid w:val="006274C3"/>
    <w:rsid w:val="00627A28"/>
    <w:rsid w:val="00630529"/>
    <w:rsid w:val="006305BD"/>
    <w:rsid w:val="00630ED9"/>
    <w:rsid w:val="00631BE1"/>
    <w:rsid w:val="006324D5"/>
    <w:rsid w:val="00632625"/>
    <w:rsid w:val="00632A28"/>
    <w:rsid w:val="0063351C"/>
    <w:rsid w:val="00633976"/>
    <w:rsid w:val="006340B2"/>
    <w:rsid w:val="006341D6"/>
    <w:rsid w:val="00634B2A"/>
    <w:rsid w:val="00634C8B"/>
    <w:rsid w:val="00635044"/>
    <w:rsid w:val="0063521D"/>
    <w:rsid w:val="0063554F"/>
    <w:rsid w:val="00635A7C"/>
    <w:rsid w:val="00636BC5"/>
    <w:rsid w:val="006407AE"/>
    <w:rsid w:val="006410E9"/>
    <w:rsid w:val="006412DD"/>
    <w:rsid w:val="00644428"/>
    <w:rsid w:val="00644B47"/>
    <w:rsid w:val="00644BA1"/>
    <w:rsid w:val="00644CF8"/>
    <w:rsid w:val="00645520"/>
    <w:rsid w:val="00645CF1"/>
    <w:rsid w:val="00653054"/>
    <w:rsid w:val="0065417F"/>
    <w:rsid w:val="0065423A"/>
    <w:rsid w:val="0065468C"/>
    <w:rsid w:val="006574A1"/>
    <w:rsid w:val="006579B6"/>
    <w:rsid w:val="00657ADB"/>
    <w:rsid w:val="00660524"/>
    <w:rsid w:val="006610A7"/>
    <w:rsid w:val="006617BB"/>
    <w:rsid w:val="00661DB8"/>
    <w:rsid w:val="0066409C"/>
    <w:rsid w:val="00664638"/>
    <w:rsid w:val="0066532F"/>
    <w:rsid w:val="00665E7B"/>
    <w:rsid w:val="0066757B"/>
    <w:rsid w:val="00667846"/>
    <w:rsid w:val="00667C84"/>
    <w:rsid w:val="00670DAE"/>
    <w:rsid w:val="00672BD0"/>
    <w:rsid w:val="006758E8"/>
    <w:rsid w:val="006761C7"/>
    <w:rsid w:val="0067691D"/>
    <w:rsid w:val="00677093"/>
    <w:rsid w:val="0067753D"/>
    <w:rsid w:val="00677697"/>
    <w:rsid w:val="00680176"/>
    <w:rsid w:val="00682645"/>
    <w:rsid w:val="0068324C"/>
    <w:rsid w:val="00683FC7"/>
    <w:rsid w:val="00685F9F"/>
    <w:rsid w:val="0068786F"/>
    <w:rsid w:val="00690244"/>
    <w:rsid w:val="006905AC"/>
    <w:rsid w:val="00690CBF"/>
    <w:rsid w:val="006928D2"/>
    <w:rsid w:val="0069429C"/>
    <w:rsid w:val="00694BF0"/>
    <w:rsid w:val="00697334"/>
    <w:rsid w:val="006A08CC"/>
    <w:rsid w:val="006A0CD1"/>
    <w:rsid w:val="006A15AE"/>
    <w:rsid w:val="006A17EB"/>
    <w:rsid w:val="006A21E0"/>
    <w:rsid w:val="006A25BF"/>
    <w:rsid w:val="006A2ED2"/>
    <w:rsid w:val="006A2F91"/>
    <w:rsid w:val="006A4DD8"/>
    <w:rsid w:val="006A5212"/>
    <w:rsid w:val="006A5B18"/>
    <w:rsid w:val="006A5F1E"/>
    <w:rsid w:val="006A60B6"/>
    <w:rsid w:val="006A6601"/>
    <w:rsid w:val="006A69B5"/>
    <w:rsid w:val="006A74EF"/>
    <w:rsid w:val="006A7873"/>
    <w:rsid w:val="006B00F9"/>
    <w:rsid w:val="006B1B6D"/>
    <w:rsid w:val="006B3191"/>
    <w:rsid w:val="006B31E4"/>
    <w:rsid w:val="006B4344"/>
    <w:rsid w:val="006B4A22"/>
    <w:rsid w:val="006B572E"/>
    <w:rsid w:val="006B5C2D"/>
    <w:rsid w:val="006B62DE"/>
    <w:rsid w:val="006B66FA"/>
    <w:rsid w:val="006B6C84"/>
    <w:rsid w:val="006C062D"/>
    <w:rsid w:val="006C1B85"/>
    <w:rsid w:val="006C1BAD"/>
    <w:rsid w:val="006C1CAF"/>
    <w:rsid w:val="006C273E"/>
    <w:rsid w:val="006C2A8A"/>
    <w:rsid w:val="006C2D92"/>
    <w:rsid w:val="006C32C1"/>
    <w:rsid w:val="006C3987"/>
    <w:rsid w:val="006C4DF8"/>
    <w:rsid w:val="006C5308"/>
    <w:rsid w:val="006C5435"/>
    <w:rsid w:val="006C58F1"/>
    <w:rsid w:val="006C7DCC"/>
    <w:rsid w:val="006D0DB6"/>
    <w:rsid w:val="006D1730"/>
    <w:rsid w:val="006D1877"/>
    <w:rsid w:val="006D1B19"/>
    <w:rsid w:val="006D1C9C"/>
    <w:rsid w:val="006D3C7D"/>
    <w:rsid w:val="006D3D21"/>
    <w:rsid w:val="006D408F"/>
    <w:rsid w:val="006D57C8"/>
    <w:rsid w:val="006D5B9F"/>
    <w:rsid w:val="006D6E6A"/>
    <w:rsid w:val="006D75DB"/>
    <w:rsid w:val="006D777E"/>
    <w:rsid w:val="006E084B"/>
    <w:rsid w:val="006E1843"/>
    <w:rsid w:val="006E1E18"/>
    <w:rsid w:val="006E1E8E"/>
    <w:rsid w:val="006E2427"/>
    <w:rsid w:val="006E4D10"/>
    <w:rsid w:val="006E4F88"/>
    <w:rsid w:val="006E50F9"/>
    <w:rsid w:val="006E5100"/>
    <w:rsid w:val="006F0308"/>
    <w:rsid w:val="006F04CD"/>
    <w:rsid w:val="006F3E8A"/>
    <w:rsid w:val="006F3FD0"/>
    <w:rsid w:val="006F4038"/>
    <w:rsid w:val="006F417F"/>
    <w:rsid w:val="006F4718"/>
    <w:rsid w:val="006F4E07"/>
    <w:rsid w:val="006F57BA"/>
    <w:rsid w:val="006F62D6"/>
    <w:rsid w:val="006F7216"/>
    <w:rsid w:val="006F742B"/>
    <w:rsid w:val="006F7F46"/>
    <w:rsid w:val="006F7F6A"/>
    <w:rsid w:val="00701211"/>
    <w:rsid w:val="00702E00"/>
    <w:rsid w:val="007046BB"/>
    <w:rsid w:val="00704A3E"/>
    <w:rsid w:val="00706AAD"/>
    <w:rsid w:val="007076EB"/>
    <w:rsid w:val="0070EC23"/>
    <w:rsid w:val="00710255"/>
    <w:rsid w:val="0071069A"/>
    <w:rsid w:val="007107F3"/>
    <w:rsid w:val="00710808"/>
    <w:rsid w:val="00710820"/>
    <w:rsid w:val="007109CE"/>
    <w:rsid w:val="00711037"/>
    <w:rsid w:val="00711A0F"/>
    <w:rsid w:val="007120F5"/>
    <w:rsid w:val="00712526"/>
    <w:rsid w:val="0071388B"/>
    <w:rsid w:val="007140B8"/>
    <w:rsid w:val="00714194"/>
    <w:rsid w:val="007152E1"/>
    <w:rsid w:val="00716E03"/>
    <w:rsid w:val="0072199D"/>
    <w:rsid w:val="00721E07"/>
    <w:rsid w:val="00722D5C"/>
    <w:rsid w:val="007245A7"/>
    <w:rsid w:val="007265BC"/>
    <w:rsid w:val="00727218"/>
    <w:rsid w:val="00727225"/>
    <w:rsid w:val="00730BFA"/>
    <w:rsid w:val="0073125F"/>
    <w:rsid w:val="007312BC"/>
    <w:rsid w:val="00732215"/>
    <w:rsid w:val="00734FA1"/>
    <w:rsid w:val="0073556E"/>
    <w:rsid w:val="00735A49"/>
    <w:rsid w:val="00736A93"/>
    <w:rsid w:val="00736EA1"/>
    <w:rsid w:val="007370E4"/>
    <w:rsid w:val="0073781D"/>
    <w:rsid w:val="00737EED"/>
    <w:rsid w:val="0074104C"/>
    <w:rsid w:val="00741CFC"/>
    <w:rsid w:val="007423DA"/>
    <w:rsid w:val="0074395B"/>
    <w:rsid w:val="00743A75"/>
    <w:rsid w:val="00744FBD"/>
    <w:rsid w:val="00745BE5"/>
    <w:rsid w:val="00745DCB"/>
    <w:rsid w:val="00746807"/>
    <w:rsid w:val="00746E1A"/>
    <w:rsid w:val="00753F64"/>
    <w:rsid w:val="00754682"/>
    <w:rsid w:val="007552D3"/>
    <w:rsid w:val="00756144"/>
    <w:rsid w:val="007561A1"/>
    <w:rsid w:val="007567C5"/>
    <w:rsid w:val="00756C26"/>
    <w:rsid w:val="00756FFD"/>
    <w:rsid w:val="0075700B"/>
    <w:rsid w:val="00761B34"/>
    <w:rsid w:val="00761D5A"/>
    <w:rsid w:val="00761F86"/>
    <w:rsid w:val="00762382"/>
    <w:rsid w:val="00762730"/>
    <w:rsid w:val="00764B17"/>
    <w:rsid w:val="00765996"/>
    <w:rsid w:val="00765BCB"/>
    <w:rsid w:val="007669E5"/>
    <w:rsid w:val="00766ABE"/>
    <w:rsid w:val="0077082D"/>
    <w:rsid w:val="00770A4E"/>
    <w:rsid w:val="007711A0"/>
    <w:rsid w:val="00773A1A"/>
    <w:rsid w:val="00773AB3"/>
    <w:rsid w:val="0077506A"/>
    <w:rsid w:val="00776053"/>
    <w:rsid w:val="007764DE"/>
    <w:rsid w:val="00776DF1"/>
    <w:rsid w:val="00777D58"/>
    <w:rsid w:val="00780ABD"/>
    <w:rsid w:val="007810BC"/>
    <w:rsid w:val="00781153"/>
    <w:rsid w:val="0078148B"/>
    <w:rsid w:val="007814FA"/>
    <w:rsid w:val="00781F0F"/>
    <w:rsid w:val="0078236E"/>
    <w:rsid w:val="00783DA7"/>
    <w:rsid w:val="007843CB"/>
    <w:rsid w:val="00784B71"/>
    <w:rsid w:val="00785C72"/>
    <w:rsid w:val="007860C3"/>
    <w:rsid w:val="0078652A"/>
    <w:rsid w:val="00786F06"/>
    <w:rsid w:val="0078771C"/>
    <w:rsid w:val="00790558"/>
    <w:rsid w:val="007905CC"/>
    <w:rsid w:val="00790BEF"/>
    <w:rsid w:val="0079123E"/>
    <w:rsid w:val="00791CD2"/>
    <w:rsid w:val="00791D63"/>
    <w:rsid w:val="00792427"/>
    <w:rsid w:val="00792D53"/>
    <w:rsid w:val="00793618"/>
    <w:rsid w:val="007950D3"/>
    <w:rsid w:val="00796DC7"/>
    <w:rsid w:val="00797686"/>
    <w:rsid w:val="0079785B"/>
    <w:rsid w:val="00797D72"/>
    <w:rsid w:val="007A00A3"/>
    <w:rsid w:val="007A1C49"/>
    <w:rsid w:val="007A58E5"/>
    <w:rsid w:val="007A6EB3"/>
    <w:rsid w:val="007A7607"/>
    <w:rsid w:val="007A7A21"/>
    <w:rsid w:val="007A7D69"/>
    <w:rsid w:val="007A7E4D"/>
    <w:rsid w:val="007B2EE1"/>
    <w:rsid w:val="007B3B06"/>
    <w:rsid w:val="007B3CC6"/>
    <w:rsid w:val="007B485A"/>
    <w:rsid w:val="007B6B48"/>
    <w:rsid w:val="007B6DC4"/>
    <w:rsid w:val="007B7311"/>
    <w:rsid w:val="007B7AB4"/>
    <w:rsid w:val="007C12D0"/>
    <w:rsid w:val="007C17EB"/>
    <w:rsid w:val="007C1B21"/>
    <w:rsid w:val="007C1C03"/>
    <w:rsid w:val="007C1E9F"/>
    <w:rsid w:val="007C2235"/>
    <w:rsid w:val="007C2614"/>
    <w:rsid w:val="007C3B34"/>
    <w:rsid w:val="007C3E08"/>
    <w:rsid w:val="007C3FBC"/>
    <w:rsid w:val="007C4485"/>
    <w:rsid w:val="007C4F0E"/>
    <w:rsid w:val="007C5056"/>
    <w:rsid w:val="007C57C5"/>
    <w:rsid w:val="007C59D8"/>
    <w:rsid w:val="007C5E56"/>
    <w:rsid w:val="007C6119"/>
    <w:rsid w:val="007C6EC7"/>
    <w:rsid w:val="007D0656"/>
    <w:rsid w:val="007D15DA"/>
    <w:rsid w:val="007D191A"/>
    <w:rsid w:val="007D1C01"/>
    <w:rsid w:val="007D23DA"/>
    <w:rsid w:val="007D2B30"/>
    <w:rsid w:val="007D2C7B"/>
    <w:rsid w:val="007D2CD6"/>
    <w:rsid w:val="007D3DE1"/>
    <w:rsid w:val="007D4DAE"/>
    <w:rsid w:val="007D5B87"/>
    <w:rsid w:val="007D5E0F"/>
    <w:rsid w:val="007D6C44"/>
    <w:rsid w:val="007D70BC"/>
    <w:rsid w:val="007D710C"/>
    <w:rsid w:val="007D72D2"/>
    <w:rsid w:val="007D7A36"/>
    <w:rsid w:val="007E2B7D"/>
    <w:rsid w:val="007E5702"/>
    <w:rsid w:val="007E6D9F"/>
    <w:rsid w:val="007F1C90"/>
    <w:rsid w:val="007F1EE9"/>
    <w:rsid w:val="007F1F58"/>
    <w:rsid w:val="007F21AB"/>
    <w:rsid w:val="007F2882"/>
    <w:rsid w:val="007F477B"/>
    <w:rsid w:val="007F4EBD"/>
    <w:rsid w:val="007F569B"/>
    <w:rsid w:val="007F6159"/>
    <w:rsid w:val="007F6457"/>
    <w:rsid w:val="007F6A24"/>
    <w:rsid w:val="00800565"/>
    <w:rsid w:val="00800A8D"/>
    <w:rsid w:val="00801DAD"/>
    <w:rsid w:val="00804CE9"/>
    <w:rsid w:val="008064E1"/>
    <w:rsid w:val="0080653A"/>
    <w:rsid w:val="00806D25"/>
    <w:rsid w:val="00806D3A"/>
    <w:rsid w:val="0081021F"/>
    <w:rsid w:val="0081075C"/>
    <w:rsid w:val="00811673"/>
    <w:rsid w:val="0081353F"/>
    <w:rsid w:val="00813550"/>
    <w:rsid w:val="00813A65"/>
    <w:rsid w:val="00813AB1"/>
    <w:rsid w:val="008153A8"/>
    <w:rsid w:val="00820B4A"/>
    <w:rsid w:val="00820F81"/>
    <w:rsid w:val="008213B4"/>
    <w:rsid w:val="00821586"/>
    <w:rsid w:val="008222DB"/>
    <w:rsid w:val="00822ADE"/>
    <w:rsid w:val="0082303F"/>
    <w:rsid w:val="00823E70"/>
    <w:rsid w:val="00824987"/>
    <w:rsid w:val="008251FB"/>
    <w:rsid w:val="008256F5"/>
    <w:rsid w:val="00826544"/>
    <w:rsid w:val="00830854"/>
    <w:rsid w:val="008311D0"/>
    <w:rsid w:val="008311F7"/>
    <w:rsid w:val="008318E4"/>
    <w:rsid w:val="0083255E"/>
    <w:rsid w:val="00832E76"/>
    <w:rsid w:val="00832F2D"/>
    <w:rsid w:val="00833013"/>
    <w:rsid w:val="00833A41"/>
    <w:rsid w:val="00834967"/>
    <w:rsid w:val="00835778"/>
    <w:rsid w:val="00835B2F"/>
    <w:rsid w:val="00835F4B"/>
    <w:rsid w:val="008361A2"/>
    <w:rsid w:val="008373A8"/>
    <w:rsid w:val="00837765"/>
    <w:rsid w:val="008400A7"/>
    <w:rsid w:val="00841732"/>
    <w:rsid w:val="00841F08"/>
    <w:rsid w:val="008424BA"/>
    <w:rsid w:val="008425C5"/>
    <w:rsid w:val="00842AAA"/>
    <w:rsid w:val="00843439"/>
    <w:rsid w:val="00843A94"/>
    <w:rsid w:val="00843FFD"/>
    <w:rsid w:val="00844C08"/>
    <w:rsid w:val="008459E3"/>
    <w:rsid w:val="0084693E"/>
    <w:rsid w:val="0084752F"/>
    <w:rsid w:val="008476EF"/>
    <w:rsid w:val="008500F9"/>
    <w:rsid w:val="00850184"/>
    <w:rsid w:val="00850B3A"/>
    <w:rsid w:val="0085157C"/>
    <w:rsid w:val="00851966"/>
    <w:rsid w:val="00851F20"/>
    <w:rsid w:val="0085201C"/>
    <w:rsid w:val="00852E2B"/>
    <w:rsid w:val="00853E00"/>
    <w:rsid w:val="00855163"/>
    <w:rsid w:val="00855CC9"/>
    <w:rsid w:val="00856998"/>
    <w:rsid w:val="00857670"/>
    <w:rsid w:val="0086357C"/>
    <w:rsid w:val="00863F52"/>
    <w:rsid w:val="00864AF9"/>
    <w:rsid w:val="0086516F"/>
    <w:rsid w:val="00865E1B"/>
    <w:rsid w:val="008660CA"/>
    <w:rsid w:val="00866EEF"/>
    <w:rsid w:val="00867C76"/>
    <w:rsid w:val="00867CF6"/>
    <w:rsid w:val="008703B4"/>
    <w:rsid w:val="00871049"/>
    <w:rsid w:val="00871A71"/>
    <w:rsid w:val="00871E2C"/>
    <w:rsid w:val="00871F78"/>
    <w:rsid w:val="008720E7"/>
    <w:rsid w:val="00872A0F"/>
    <w:rsid w:val="00872B72"/>
    <w:rsid w:val="008733F0"/>
    <w:rsid w:val="00873423"/>
    <w:rsid w:val="0087354D"/>
    <w:rsid w:val="008742B9"/>
    <w:rsid w:val="0087437D"/>
    <w:rsid w:val="0087455D"/>
    <w:rsid w:val="00874B80"/>
    <w:rsid w:val="00874C43"/>
    <w:rsid w:val="0087571B"/>
    <w:rsid w:val="008757D3"/>
    <w:rsid w:val="0087690A"/>
    <w:rsid w:val="0087707D"/>
    <w:rsid w:val="00877124"/>
    <w:rsid w:val="008776DE"/>
    <w:rsid w:val="00877CCA"/>
    <w:rsid w:val="00877F23"/>
    <w:rsid w:val="00882677"/>
    <w:rsid w:val="0088317D"/>
    <w:rsid w:val="00883190"/>
    <w:rsid w:val="00883289"/>
    <w:rsid w:val="00883E22"/>
    <w:rsid w:val="008840C7"/>
    <w:rsid w:val="00884722"/>
    <w:rsid w:val="00885C5E"/>
    <w:rsid w:val="0088621C"/>
    <w:rsid w:val="00887122"/>
    <w:rsid w:val="00887419"/>
    <w:rsid w:val="00887878"/>
    <w:rsid w:val="00887A4F"/>
    <w:rsid w:val="008917C2"/>
    <w:rsid w:val="008917D6"/>
    <w:rsid w:val="0089375D"/>
    <w:rsid w:val="00893C95"/>
    <w:rsid w:val="0089400F"/>
    <w:rsid w:val="008943D6"/>
    <w:rsid w:val="00894469"/>
    <w:rsid w:val="00895C46"/>
    <w:rsid w:val="008966B3"/>
    <w:rsid w:val="008A0020"/>
    <w:rsid w:val="008A17FC"/>
    <w:rsid w:val="008A4195"/>
    <w:rsid w:val="008A5F01"/>
    <w:rsid w:val="008A64A8"/>
    <w:rsid w:val="008A6CFA"/>
    <w:rsid w:val="008B1125"/>
    <w:rsid w:val="008B25DC"/>
    <w:rsid w:val="008B30C7"/>
    <w:rsid w:val="008B402B"/>
    <w:rsid w:val="008B4169"/>
    <w:rsid w:val="008B49DC"/>
    <w:rsid w:val="008B53E3"/>
    <w:rsid w:val="008B5EEC"/>
    <w:rsid w:val="008B64A8"/>
    <w:rsid w:val="008B6E0F"/>
    <w:rsid w:val="008B7207"/>
    <w:rsid w:val="008B7A76"/>
    <w:rsid w:val="008B7E25"/>
    <w:rsid w:val="008C06BD"/>
    <w:rsid w:val="008C0C27"/>
    <w:rsid w:val="008C0FF0"/>
    <w:rsid w:val="008C1230"/>
    <w:rsid w:val="008C1614"/>
    <w:rsid w:val="008C1A9E"/>
    <w:rsid w:val="008C55E5"/>
    <w:rsid w:val="008C56DD"/>
    <w:rsid w:val="008C597E"/>
    <w:rsid w:val="008C5AE5"/>
    <w:rsid w:val="008C5E99"/>
    <w:rsid w:val="008C6067"/>
    <w:rsid w:val="008C70B1"/>
    <w:rsid w:val="008D0153"/>
    <w:rsid w:val="008D0A1D"/>
    <w:rsid w:val="008D0ABF"/>
    <w:rsid w:val="008D1671"/>
    <w:rsid w:val="008D16EA"/>
    <w:rsid w:val="008D1EDC"/>
    <w:rsid w:val="008D292B"/>
    <w:rsid w:val="008D296B"/>
    <w:rsid w:val="008D2A2E"/>
    <w:rsid w:val="008D4D43"/>
    <w:rsid w:val="008D4FE5"/>
    <w:rsid w:val="008D557C"/>
    <w:rsid w:val="008D5DC8"/>
    <w:rsid w:val="008D6663"/>
    <w:rsid w:val="008D6DC7"/>
    <w:rsid w:val="008D6E3F"/>
    <w:rsid w:val="008D71A5"/>
    <w:rsid w:val="008D79C8"/>
    <w:rsid w:val="008E072A"/>
    <w:rsid w:val="008E0A65"/>
    <w:rsid w:val="008E0D47"/>
    <w:rsid w:val="008E2007"/>
    <w:rsid w:val="008E2D65"/>
    <w:rsid w:val="008E3869"/>
    <w:rsid w:val="008E4131"/>
    <w:rsid w:val="008E7BAD"/>
    <w:rsid w:val="008E7D2A"/>
    <w:rsid w:val="008F1835"/>
    <w:rsid w:val="008F252F"/>
    <w:rsid w:val="008F3C69"/>
    <w:rsid w:val="008F4188"/>
    <w:rsid w:val="008F44F6"/>
    <w:rsid w:val="008F4D6E"/>
    <w:rsid w:val="008F5A80"/>
    <w:rsid w:val="008F6152"/>
    <w:rsid w:val="008F6292"/>
    <w:rsid w:val="008F673E"/>
    <w:rsid w:val="008F6ECD"/>
    <w:rsid w:val="009009BC"/>
    <w:rsid w:val="00901D12"/>
    <w:rsid w:val="00904520"/>
    <w:rsid w:val="00905F7E"/>
    <w:rsid w:val="00906D85"/>
    <w:rsid w:val="009076DE"/>
    <w:rsid w:val="00907A26"/>
    <w:rsid w:val="00907C44"/>
    <w:rsid w:val="00911888"/>
    <w:rsid w:val="00912315"/>
    <w:rsid w:val="00912E36"/>
    <w:rsid w:val="0091380E"/>
    <w:rsid w:val="00914328"/>
    <w:rsid w:val="00914BBC"/>
    <w:rsid w:val="0091777F"/>
    <w:rsid w:val="0091789B"/>
    <w:rsid w:val="00917E20"/>
    <w:rsid w:val="00920199"/>
    <w:rsid w:val="0092022B"/>
    <w:rsid w:val="00926C05"/>
    <w:rsid w:val="009278B3"/>
    <w:rsid w:val="00931368"/>
    <w:rsid w:val="00932A4B"/>
    <w:rsid w:val="0093363C"/>
    <w:rsid w:val="00933E1D"/>
    <w:rsid w:val="009351BF"/>
    <w:rsid w:val="00935D56"/>
    <w:rsid w:val="00935E71"/>
    <w:rsid w:val="00936774"/>
    <w:rsid w:val="009373EE"/>
    <w:rsid w:val="00937BB0"/>
    <w:rsid w:val="00940502"/>
    <w:rsid w:val="00940C47"/>
    <w:rsid w:val="00941ADB"/>
    <w:rsid w:val="00942A76"/>
    <w:rsid w:val="00942AAB"/>
    <w:rsid w:val="00942B9E"/>
    <w:rsid w:val="00943878"/>
    <w:rsid w:val="009443BC"/>
    <w:rsid w:val="009459B3"/>
    <w:rsid w:val="009478AA"/>
    <w:rsid w:val="00947941"/>
    <w:rsid w:val="00950BC6"/>
    <w:rsid w:val="0095185D"/>
    <w:rsid w:val="00951AEE"/>
    <w:rsid w:val="0095219B"/>
    <w:rsid w:val="00952737"/>
    <w:rsid w:val="0095368E"/>
    <w:rsid w:val="00954EEE"/>
    <w:rsid w:val="00955027"/>
    <w:rsid w:val="0095562E"/>
    <w:rsid w:val="00956809"/>
    <w:rsid w:val="0096025A"/>
    <w:rsid w:val="00962013"/>
    <w:rsid w:val="00964B01"/>
    <w:rsid w:val="00965C1A"/>
    <w:rsid w:val="0096717E"/>
    <w:rsid w:val="00967781"/>
    <w:rsid w:val="00970603"/>
    <w:rsid w:val="00970951"/>
    <w:rsid w:val="00971014"/>
    <w:rsid w:val="00971343"/>
    <w:rsid w:val="00972D9F"/>
    <w:rsid w:val="0097417C"/>
    <w:rsid w:val="009744FD"/>
    <w:rsid w:val="00974906"/>
    <w:rsid w:val="009751C8"/>
    <w:rsid w:val="00976DE3"/>
    <w:rsid w:val="0097770A"/>
    <w:rsid w:val="00980F71"/>
    <w:rsid w:val="00982425"/>
    <w:rsid w:val="0098491E"/>
    <w:rsid w:val="009858F6"/>
    <w:rsid w:val="00986625"/>
    <w:rsid w:val="0098761D"/>
    <w:rsid w:val="00987754"/>
    <w:rsid w:val="00987C5F"/>
    <w:rsid w:val="00987DFB"/>
    <w:rsid w:val="00990682"/>
    <w:rsid w:val="0099075D"/>
    <w:rsid w:val="00990809"/>
    <w:rsid w:val="00990FD7"/>
    <w:rsid w:val="00991AEE"/>
    <w:rsid w:val="00991FCB"/>
    <w:rsid w:val="009925AF"/>
    <w:rsid w:val="00992D7A"/>
    <w:rsid w:val="00992E75"/>
    <w:rsid w:val="00993313"/>
    <w:rsid w:val="009933EC"/>
    <w:rsid w:val="009944F3"/>
    <w:rsid w:val="00994745"/>
    <w:rsid w:val="0099577D"/>
    <w:rsid w:val="009963ED"/>
    <w:rsid w:val="00997223"/>
    <w:rsid w:val="00997331"/>
    <w:rsid w:val="00997664"/>
    <w:rsid w:val="009A04B2"/>
    <w:rsid w:val="009A1594"/>
    <w:rsid w:val="009A1A93"/>
    <w:rsid w:val="009A4158"/>
    <w:rsid w:val="009A4767"/>
    <w:rsid w:val="009A4E7F"/>
    <w:rsid w:val="009A531A"/>
    <w:rsid w:val="009A5406"/>
    <w:rsid w:val="009A59F2"/>
    <w:rsid w:val="009A6EAB"/>
    <w:rsid w:val="009A7D1A"/>
    <w:rsid w:val="009B11DC"/>
    <w:rsid w:val="009B18A5"/>
    <w:rsid w:val="009B3494"/>
    <w:rsid w:val="009B3697"/>
    <w:rsid w:val="009B6589"/>
    <w:rsid w:val="009B6F05"/>
    <w:rsid w:val="009B794B"/>
    <w:rsid w:val="009C1629"/>
    <w:rsid w:val="009C3E4B"/>
    <w:rsid w:val="009C42DC"/>
    <w:rsid w:val="009C544C"/>
    <w:rsid w:val="009C5858"/>
    <w:rsid w:val="009C60B4"/>
    <w:rsid w:val="009C7219"/>
    <w:rsid w:val="009C7CF0"/>
    <w:rsid w:val="009D0B28"/>
    <w:rsid w:val="009D0FA4"/>
    <w:rsid w:val="009D187D"/>
    <w:rsid w:val="009D1FF1"/>
    <w:rsid w:val="009D2133"/>
    <w:rsid w:val="009D3BFE"/>
    <w:rsid w:val="009D4423"/>
    <w:rsid w:val="009D4972"/>
    <w:rsid w:val="009D49FC"/>
    <w:rsid w:val="009D50EE"/>
    <w:rsid w:val="009D5EAC"/>
    <w:rsid w:val="009D6346"/>
    <w:rsid w:val="009D66B1"/>
    <w:rsid w:val="009D719F"/>
    <w:rsid w:val="009D78E0"/>
    <w:rsid w:val="009E0197"/>
    <w:rsid w:val="009E0CF6"/>
    <w:rsid w:val="009E0D6B"/>
    <w:rsid w:val="009E1526"/>
    <w:rsid w:val="009E1C8C"/>
    <w:rsid w:val="009E1F87"/>
    <w:rsid w:val="009E2123"/>
    <w:rsid w:val="009E2339"/>
    <w:rsid w:val="009E2A1C"/>
    <w:rsid w:val="009E2D96"/>
    <w:rsid w:val="009E787B"/>
    <w:rsid w:val="009F04DB"/>
    <w:rsid w:val="009F0766"/>
    <w:rsid w:val="009F14F5"/>
    <w:rsid w:val="009F159E"/>
    <w:rsid w:val="009F19A5"/>
    <w:rsid w:val="009F1A46"/>
    <w:rsid w:val="009F204D"/>
    <w:rsid w:val="009F2554"/>
    <w:rsid w:val="009F2EA0"/>
    <w:rsid w:val="009F3A27"/>
    <w:rsid w:val="009F50C6"/>
    <w:rsid w:val="009F556F"/>
    <w:rsid w:val="009F79E9"/>
    <w:rsid w:val="009F7ABF"/>
    <w:rsid w:val="009F7CAA"/>
    <w:rsid w:val="009F7F94"/>
    <w:rsid w:val="00A001C9"/>
    <w:rsid w:val="00A01C37"/>
    <w:rsid w:val="00A01E46"/>
    <w:rsid w:val="00A0275B"/>
    <w:rsid w:val="00A04F74"/>
    <w:rsid w:val="00A05E39"/>
    <w:rsid w:val="00A065DC"/>
    <w:rsid w:val="00A068A0"/>
    <w:rsid w:val="00A06C27"/>
    <w:rsid w:val="00A06F0E"/>
    <w:rsid w:val="00A10044"/>
    <w:rsid w:val="00A1253C"/>
    <w:rsid w:val="00A160AD"/>
    <w:rsid w:val="00A16F8A"/>
    <w:rsid w:val="00A170D7"/>
    <w:rsid w:val="00A17335"/>
    <w:rsid w:val="00A20FBE"/>
    <w:rsid w:val="00A21C3B"/>
    <w:rsid w:val="00A2212B"/>
    <w:rsid w:val="00A229BD"/>
    <w:rsid w:val="00A233DC"/>
    <w:rsid w:val="00A26007"/>
    <w:rsid w:val="00A2639E"/>
    <w:rsid w:val="00A27205"/>
    <w:rsid w:val="00A27AFF"/>
    <w:rsid w:val="00A27B5D"/>
    <w:rsid w:val="00A30BE6"/>
    <w:rsid w:val="00A3107B"/>
    <w:rsid w:val="00A310B2"/>
    <w:rsid w:val="00A31460"/>
    <w:rsid w:val="00A31761"/>
    <w:rsid w:val="00A31E92"/>
    <w:rsid w:val="00A32522"/>
    <w:rsid w:val="00A32695"/>
    <w:rsid w:val="00A3405F"/>
    <w:rsid w:val="00A364EE"/>
    <w:rsid w:val="00A376A3"/>
    <w:rsid w:val="00A37ABA"/>
    <w:rsid w:val="00A403D7"/>
    <w:rsid w:val="00A40B56"/>
    <w:rsid w:val="00A416F8"/>
    <w:rsid w:val="00A4189A"/>
    <w:rsid w:val="00A430C1"/>
    <w:rsid w:val="00A43110"/>
    <w:rsid w:val="00A43366"/>
    <w:rsid w:val="00A43CB8"/>
    <w:rsid w:val="00A44389"/>
    <w:rsid w:val="00A44802"/>
    <w:rsid w:val="00A44825"/>
    <w:rsid w:val="00A45CCA"/>
    <w:rsid w:val="00A462AF"/>
    <w:rsid w:val="00A46C63"/>
    <w:rsid w:val="00A472E1"/>
    <w:rsid w:val="00A50C1D"/>
    <w:rsid w:val="00A51145"/>
    <w:rsid w:val="00A511B8"/>
    <w:rsid w:val="00A5175E"/>
    <w:rsid w:val="00A52455"/>
    <w:rsid w:val="00A5272C"/>
    <w:rsid w:val="00A5287D"/>
    <w:rsid w:val="00A52A98"/>
    <w:rsid w:val="00A55468"/>
    <w:rsid w:val="00A56B0A"/>
    <w:rsid w:val="00A5744E"/>
    <w:rsid w:val="00A576FF"/>
    <w:rsid w:val="00A57C0E"/>
    <w:rsid w:val="00A60628"/>
    <w:rsid w:val="00A633A7"/>
    <w:rsid w:val="00A65233"/>
    <w:rsid w:val="00A6677C"/>
    <w:rsid w:val="00A67476"/>
    <w:rsid w:val="00A6776E"/>
    <w:rsid w:val="00A70413"/>
    <w:rsid w:val="00A71A72"/>
    <w:rsid w:val="00A72121"/>
    <w:rsid w:val="00A72C85"/>
    <w:rsid w:val="00A73529"/>
    <w:rsid w:val="00A7392D"/>
    <w:rsid w:val="00A73D95"/>
    <w:rsid w:val="00A748F9"/>
    <w:rsid w:val="00A75761"/>
    <w:rsid w:val="00A77528"/>
    <w:rsid w:val="00A80F45"/>
    <w:rsid w:val="00A81547"/>
    <w:rsid w:val="00A81F1B"/>
    <w:rsid w:val="00A844C7"/>
    <w:rsid w:val="00A84D1D"/>
    <w:rsid w:val="00A86D04"/>
    <w:rsid w:val="00A8799C"/>
    <w:rsid w:val="00A87A0D"/>
    <w:rsid w:val="00A927AC"/>
    <w:rsid w:val="00A93BE5"/>
    <w:rsid w:val="00A93D0F"/>
    <w:rsid w:val="00A95104"/>
    <w:rsid w:val="00A95EF2"/>
    <w:rsid w:val="00A9636A"/>
    <w:rsid w:val="00A96A6B"/>
    <w:rsid w:val="00A96FCD"/>
    <w:rsid w:val="00A97C4D"/>
    <w:rsid w:val="00AA1613"/>
    <w:rsid w:val="00AA2618"/>
    <w:rsid w:val="00AA2650"/>
    <w:rsid w:val="00AA394A"/>
    <w:rsid w:val="00AA4D26"/>
    <w:rsid w:val="00AA6BFE"/>
    <w:rsid w:val="00AA7EBD"/>
    <w:rsid w:val="00AB0CB6"/>
    <w:rsid w:val="00AB0E28"/>
    <w:rsid w:val="00AB13CF"/>
    <w:rsid w:val="00AB1A40"/>
    <w:rsid w:val="00AB1D32"/>
    <w:rsid w:val="00AB2374"/>
    <w:rsid w:val="00AB25FE"/>
    <w:rsid w:val="00AB2A5A"/>
    <w:rsid w:val="00AB3BD7"/>
    <w:rsid w:val="00AB419B"/>
    <w:rsid w:val="00AB41C3"/>
    <w:rsid w:val="00AB4376"/>
    <w:rsid w:val="00AB461B"/>
    <w:rsid w:val="00AB520E"/>
    <w:rsid w:val="00AB5B34"/>
    <w:rsid w:val="00AB639E"/>
    <w:rsid w:val="00AB74B4"/>
    <w:rsid w:val="00AB7B31"/>
    <w:rsid w:val="00AB7EB9"/>
    <w:rsid w:val="00AB7F7F"/>
    <w:rsid w:val="00AC00FB"/>
    <w:rsid w:val="00AC03E0"/>
    <w:rsid w:val="00AC049F"/>
    <w:rsid w:val="00AC0C0E"/>
    <w:rsid w:val="00AC27DD"/>
    <w:rsid w:val="00AC4E7F"/>
    <w:rsid w:val="00AC5646"/>
    <w:rsid w:val="00AC6EA3"/>
    <w:rsid w:val="00AC7C71"/>
    <w:rsid w:val="00AD1B94"/>
    <w:rsid w:val="00AD1F22"/>
    <w:rsid w:val="00AD20B9"/>
    <w:rsid w:val="00AD2796"/>
    <w:rsid w:val="00AD445A"/>
    <w:rsid w:val="00AD4656"/>
    <w:rsid w:val="00AD46AC"/>
    <w:rsid w:val="00AD5BF5"/>
    <w:rsid w:val="00AE019B"/>
    <w:rsid w:val="00AE10B8"/>
    <w:rsid w:val="00AE12AB"/>
    <w:rsid w:val="00AE12F2"/>
    <w:rsid w:val="00AE219F"/>
    <w:rsid w:val="00AE28EA"/>
    <w:rsid w:val="00AE2A83"/>
    <w:rsid w:val="00AE2C6F"/>
    <w:rsid w:val="00AE2DC9"/>
    <w:rsid w:val="00AE4B01"/>
    <w:rsid w:val="00AE4D85"/>
    <w:rsid w:val="00AE5D98"/>
    <w:rsid w:val="00AE7D36"/>
    <w:rsid w:val="00AF0780"/>
    <w:rsid w:val="00AF0B22"/>
    <w:rsid w:val="00AF1FAC"/>
    <w:rsid w:val="00AF30EB"/>
    <w:rsid w:val="00AF315F"/>
    <w:rsid w:val="00AF4588"/>
    <w:rsid w:val="00AF583F"/>
    <w:rsid w:val="00AF5974"/>
    <w:rsid w:val="00AF5F9F"/>
    <w:rsid w:val="00AF7E38"/>
    <w:rsid w:val="00B0075A"/>
    <w:rsid w:val="00B009CB"/>
    <w:rsid w:val="00B011DE"/>
    <w:rsid w:val="00B01229"/>
    <w:rsid w:val="00B012FB"/>
    <w:rsid w:val="00B02EFF"/>
    <w:rsid w:val="00B04B48"/>
    <w:rsid w:val="00B05406"/>
    <w:rsid w:val="00B066BC"/>
    <w:rsid w:val="00B06DB8"/>
    <w:rsid w:val="00B0786A"/>
    <w:rsid w:val="00B07879"/>
    <w:rsid w:val="00B07F45"/>
    <w:rsid w:val="00B101A1"/>
    <w:rsid w:val="00B106B4"/>
    <w:rsid w:val="00B13643"/>
    <w:rsid w:val="00B14D93"/>
    <w:rsid w:val="00B156D6"/>
    <w:rsid w:val="00B16011"/>
    <w:rsid w:val="00B2018D"/>
    <w:rsid w:val="00B21B33"/>
    <w:rsid w:val="00B21D5E"/>
    <w:rsid w:val="00B240F5"/>
    <w:rsid w:val="00B249E3"/>
    <w:rsid w:val="00B24DEC"/>
    <w:rsid w:val="00B25BDF"/>
    <w:rsid w:val="00B26782"/>
    <w:rsid w:val="00B27250"/>
    <w:rsid w:val="00B27C04"/>
    <w:rsid w:val="00B27F63"/>
    <w:rsid w:val="00B27FE6"/>
    <w:rsid w:val="00B30CFE"/>
    <w:rsid w:val="00B30D44"/>
    <w:rsid w:val="00B31B4E"/>
    <w:rsid w:val="00B3343B"/>
    <w:rsid w:val="00B33515"/>
    <w:rsid w:val="00B335C8"/>
    <w:rsid w:val="00B3483F"/>
    <w:rsid w:val="00B36CFF"/>
    <w:rsid w:val="00B372A8"/>
    <w:rsid w:val="00B37534"/>
    <w:rsid w:val="00B37B4A"/>
    <w:rsid w:val="00B4036B"/>
    <w:rsid w:val="00B415C3"/>
    <w:rsid w:val="00B4204A"/>
    <w:rsid w:val="00B42868"/>
    <w:rsid w:val="00B42E21"/>
    <w:rsid w:val="00B44497"/>
    <w:rsid w:val="00B46BE3"/>
    <w:rsid w:val="00B47A52"/>
    <w:rsid w:val="00B502ED"/>
    <w:rsid w:val="00B50834"/>
    <w:rsid w:val="00B51D25"/>
    <w:rsid w:val="00B52605"/>
    <w:rsid w:val="00B5392A"/>
    <w:rsid w:val="00B53B6D"/>
    <w:rsid w:val="00B552E2"/>
    <w:rsid w:val="00B5538C"/>
    <w:rsid w:val="00B5582D"/>
    <w:rsid w:val="00B558F8"/>
    <w:rsid w:val="00B60069"/>
    <w:rsid w:val="00B61096"/>
    <w:rsid w:val="00B610D4"/>
    <w:rsid w:val="00B61CC8"/>
    <w:rsid w:val="00B63950"/>
    <w:rsid w:val="00B64DC1"/>
    <w:rsid w:val="00B64E65"/>
    <w:rsid w:val="00B65FA1"/>
    <w:rsid w:val="00B66BA8"/>
    <w:rsid w:val="00B66FAC"/>
    <w:rsid w:val="00B671F5"/>
    <w:rsid w:val="00B7183F"/>
    <w:rsid w:val="00B71928"/>
    <w:rsid w:val="00B71ACA"/>
    <w:rsid w:val="00B71E60"/>
    <w:rsid w:val="00B72CB5"/>
    <w:rsid w:val="00B74068"/>
    <w:rsid w:val="00B741E4"/>
    <w:rsid w:val="00B749C2"/>
    <w:rsid w:val="00B775B3"/>
    <w:rsid w:val="00B77D21"/>
    <w:rsid w:val="00B80744"/>
    <w:rsid w:val="00B8375F"/>
    <w:rsid w:val="00B8512B"/>
    <w:rsid w:val="00B86A72"/>
    <w:rsid w:val="00B87553"/>
    <w:rsid w:val="00B879A1"/>
    <w:rsid w:val="00B90013"/>
    <w:rsid w:val="00B90236"/>
    <w:rsid w:val="00B90AFF"/>
    <w:rsid w:val="00B9184F"/>
    <w:rsid w:val="00B92B29"/>
    <w:rsid w:val="00B93585"/>
    <w:rsid w:val="00B93CD2"/>
    <w:rsid w:val="00B952DD"/>
    <w:rsid w:val="00B964E7"/>
    <w:rsid w:val="00B96741"/>
    <w:rsid w:val="00B968E1"/>
    <w:rsid w:val="00B96DA1"/>
    <w:rsid w:val="00B97194"/>
    <w:rsid w:val="00B97255"/>
    <w:rsid w:val="00B9750C"/>
    <w:rsid w:val="00B97A55"/>
    <w:rsid w:val="00BA1579"/>
    <w:rsid w:val="00BA1A9D"/>
    <w:rsid w:val="00BA1B61"/>
    <w:rsid w:val="00BA2AB0"/>
    <w:rsid w:val="00BA3682"/>
    <w:rsid w:val="00BA3CEF"/>
    <w:rsid w:val="00BA3D6A"/>
    <w:rsid w:val="00BA3F47"/>
    <w:rsid w:val="00BA461A"/>
    <w:rsid w:val="00BA467D"/>
    <w:rsid w:val="00BA6661"/>
    <w:rsid w:val="00BB0D87"/>
    <w:rsid w:val="00BB0DFA"/>
    <w:rsid w:val="00BB1326"/>
    <w:rsid w:val="00BB1557"/>
    <w:rsid w:val="00BB18EA"/>
    <w:rsid w:val="00BB1B16"/>
    <w:rsid w:val="00BB1C9A"/>
    <w:rsid w:val="00BB1FBE"/>
    <w:rsid w:val="00BB426B"/>
    <w:rsid w:val="00BB4952"/>
    <w:rsid w:val="00BB6197"/>
    <w:rsid w:val="00BB70E7"/>
    <w:rsid w:val="00BC06B0"/>
    <w:rsid w:val="00BC0981"/>
    <w:rsid w:val="00BC192D"/>
    <w:rsid w:val="00BC1DB4"/>
    <w:rsid w:val="00BC2680"/>
    <w:rsid w:val="00BC2700"/>
    <w:rsid w:val="00BC273F"/>
    <w:rsid w:val="00BC2C3B"/>
    <w:rsid w:val="00BC36E2"/>
    <w:rsid w:val="00BC42CE"/>
    <w:rsid w:val="00BC48CB"/>
    <w:rsid w:val="00BC52EE"/>
    <w:rsid w:val="00BC5404"/>
    <w:rsid w:val="00BC5AF2"/>
    <w:rsid w:val="00BC64D3"/>
    <w:rsid w:val="00BC68AB"/>
    <w:rsid w:val="00BC7B5C"/>
    <w:rsid w:val="00BD0EA2"/>
    <w:rsid w:val="00BD0EA3"/>
    <w:rsid w:val="00BD1A3D"/>
    <w:rsid w:val="00BD2EEA"/>
    <w:rsid w:val="00BD3439"/>
    <w:rsid w:val="00BD4AFB"/>
    <w:rsid w:val="00BD50E6"/>
    <w:rsid w:val="00BD7AFF"/>
    <w:rsid w:val="00BD7F4F"/>
    <w:rsid w:val="00BE092A"/>
    <w:rsid w:val="00BE0D5A"/>
    <w:rsid w:val="00BE2254"/>
    <w:rsid w:val="00BE2279"/>
    <w:rsid w:val="00BE242A"/>
    <w:rsid w:val="00BE292C"/>
    <w:rsid w:val="00BE2C4B"/>
    <w:rsid w:val="00BE2DEC"/>
    <w:rsid w:val="00BE4CBA"/>
    <w:rsid w:val="00BE4F5D"/>
    <w:rsid w:val="00BE5483"/>
    <w:rsid w:val="00BE54E8"/>
    <w:rsid w:val="00BE5C80"/>
    <w:rsid w:val="00BE6297"/>
    <w:rsid w:val="00BE689A"/>
    <w:rsid w:val="00BE69A0"/>
    <w:rsid w:val="00BE7986"/>
    <w:rsid w:val="00BF0DF0"/>
    <w:rsid w:val="00BF1A0C"/>
    <w:rsid w:val="00BF217E"/>
    <w:rsid w:val="00BF2755"/>
    <w:rsid w:val="00BF3B1F"/>
    <w:rsid w:val="00BF507D"/>
    <w:rsid w:val="00BF6495"/>
    <w:rsid w:val="00BF683C"/>
    <w:rsid w:val="00BF7159"/>
    <w:rsid w:val="00C012BE"/>
    <w:rsid w:val="00C017B9"/>
    <w:rsid w:val="00C02195"/>
    <w:rsid w:val="00C0250A"/>
    <w:rsid w:val="00C03859"/>
    <w:rsid w:val="00C03893"/>
    <w:rsid w:val="00C040BE"/>
    <w:rsid w:val="00C04AE0"/>
    <w:rsid w:val="00C04EA7"/>
    <w:rsid w:val="00C0580C"/>
    <w:rsid w:val="00C066CD"/>
    <w:rsid w:val="00C07590"/>
    <w:rsid w:val="00C07A1F"/>
    <w:rsid w:val="00C116BA"/>
    <w:rsid w:val="00C121AF"/>
    <w:rsid w:val="00C12846"/>
    <w:rsid w:val="00C150F5"/>
    <w:rsid w:val="00C15862"/>
    <w:rsid w:val="00C162CC"/>
    <w:rsid w:val="00C164E9"/>
    <w:rsid w:val="00C16A9D"/>
    <w:rsid w:val="00C16D87"/>
    <w:rsid w:val="00C177D8"/>
    <w:rsid w:val="00C20B1D"/>
    <w:rsid w:val="00C20C8D"/>
    <w:rsid w:val="00C21075"/>
    <w:rsid w:val="00C21773"/>
    <w:rsid w:val="00C2316B"/>
    <w:rsid w:val="00C246C0"/>
    <w:rsid w:val="00C24B67"/>
    <w:rsid w:val="00C25293"/>
    <w:rsid w:val="00C25702"/>
    <w:rsid w:val="00C301B5"/>
    <w:rsid w:val="00C30BC2"/>
    <w:rsid w:val="00C30D51"/>
    <w:rsid w:val="00C30F15"/>
    <w:rsid w:val="00C3208B"/>
    <w:rsid w:val="00C338BF"/>
    <w:rsid w:val="00C3480C"/>
    <w:rsid w:val="00C3495E"/>
    <w:rsid w:val="00C3515C"/>
    <w:rsid w:val="00C35CB2"/>
    <w:rsid w:val="00C35E19"/>
    <w:rsid w:val="00C37A9F"/>
    <w:rsid w:val="00C37CEF"/>
    <w:rsid w:val="00C37F10"/>
    <w:rsid w:val="00C40CC3"/>
    <w:rsid w:val="00C4231B"/>
    <w:rsid w:val="00C43EE2"/>
    <w:rsid w:val="00C43F7B"/>
    <w:rsid w:val="00C44C5E"/>
    <w:rsid w:val="00C46A35"/>
    <w:rsid w:val="00C478D9"/>
    <w:rsid w:val="00C47AE7"/>
    <w:rsid w:val="00C5094F"/>
    <w:rsid w:val="00C516E1"/>
    <w:rsid w:val="00C51CBF"/>
    <w:rsid w:val="00C52D92"/>
    <w:rsid w:val="00C552E7"/>
    <w:rsid w:val="00C5573C"/>
    <w:rsid w:val="00C55A1E"/>
    <w:rsid w:val="00C55CD4"/>
    <w:rsid w:val="00C56AC4"/>
    <w:rsid w:val="00C56EB9"/>
    <w:rsid w:val="00C5757A"/>
    <w:rsid w:val="00C6127D"/>
    <w:rsid w:val="00C62875"/>
    <w:rsid w:val="00C6298B"/>
    <w:rsid w:val="00C64602"/>
    <w:rsid w:val="00C64810"/>
    <w:rsid w:val="00C652DB"/>
    <w:rsid w:val="00C672E8"/>
    <w:rsid w:val="00C67760"/>
    <w:rsid w:val="00C700C6"/>
    <w:rsid w:val="00C704BA"/>
    <w:rsid w:val="00C7101A"/>
    <w:rsid w:val="00C726D4"/>
    <w:rsid w:val="00C73A8E"/>
    <w:rsid w:val="00C73B4F"/>
    <w:rsid w:val="00C73FE0"/>
    <w:rsid w:val="00C74F52"/>
    <w:rsid w:val="00C75C78"/>
    <w:rsid w:val="00C76F3A"/>
    <w:rsid w:val="00C8011B"/>
    <w:rsid w:val="00C806CB"/>
    <w:rsid w:val="00C80B95"/>
    <w:rsid w:val="00C81527"/>
    <w:rsid w:val="00C8188C"/>
    <w:rsid w:val="00C83A3C"/>
    <w:rsid w:val="00C84959"/>
    <w:rsid w:val="00C84961"/>
    <w:rsid w:val="00C84A82"/>
    <w:rsid w:val="00C85069"/>
    <w:rsid w:val="00C852A2"/>
    <w:rsid w:val="00C8742D"/>
    <w:rsid w:val="00C878FC"/>
    <w:rsid w:val="00C90FCE"/>
    <w:rsid w:val="00C91017"/>
    <w:rsid w:val="00C91A3F"/>
    <w:rsid w:val="00C91FC5"/>
    <w:rsid w:val="00C92505"/>
    <w:rsid w:val="00C9291B"/>
    <w:rsid w:val="00C93AAC"/>
    <w:rsid w:val="00C941AD"/>
    <w:rsid w:val="00C9437F"/>
    <w:rsid w:val="00C94563"/>
    <w:rsid w:val="00C954CD"/>
    <w:rsid w:val="00C95811"/>
    <w:rsid w:val="00C95D21"/>
    <w:rsid w:val="00C96C9E"/>
    <w:rsid w:val="00C97944"/>
    <w:rsid w:val="00CA1283"/>
    <w:rsid w:val="00CA12F9"/>
    <w:rsid w:val="00CA13C0"/>
    <w:rsid w:val="00CA153D"/>
    <w:rsid w:val="00CA1634"/>
    <w:rsid w:val="00CA2653"/>
    <w:rsid w:val="00CA538C"/>
    <w:rsid w:val="00CB4143"/>
    <w:rsid w:val="00CB454A"/>
    <w:rsid w:val="00CB5077"/>
    <w:rsid w:val="00CB5924"/>
    <w:rsid w:val="00CB5C86"/>
    <w:rsid w:val="00CB6175"/>
    <w:rsid w:val="00CB643C"/>
    <w:rsid w:val="00CB6533"/>
    <w:rsid w:val="00CB783F"/>
    <w:rsid w:val="00CB7F8B"/>
    <w:rsid w:val="00CC3F27"/>
    <w:rsid w:val="00CC4F74"/>
    <w:rsid w:val="00CC54D0"/>
    <w:rsid w:val="00CC66C6"/>
    <w:rsid w:val="00CC68D0"/>
    <w:rsid w:val="00CC6B41"/>
    <w:rsid w:val="00CC75AB"/>
    <w:rsid w:val="00CC78B7"/>
    <w:rsid w:val="00CC79CA"/>
    <w:rsid w:val="00CD08D5"/>
    <w:rsid w:val="00CD1311"/>
    <w:rsid w:val="00CD2253"/>
    <w:rsid w:val="00CD2DC3"/>
    <w:rsid w:val="00CD334E"/>
    <w:rsid w:val="00CD55C4"/>
    <w:rsid w:val="00CD5B80"/>
    <w:rsid w:val="00CD61B1"/>
    <w:rsid w:val="00CD6A45"/>
    <w:rsid w:val="00CD7A0A"/>
    <w:rsid w:val="00CE0DE4"/>
    <w:rsid w:val="00CE14AA"/>
    <w:rsid w:val="00CE14B3"/>
    <w:rsid w:val="00CE1D3D"/>
    <w:rsid w:val="00CE2093"/>
    <w:rsid w:val="00CE2137"/>
    <w:rsid w:val="00CE265B"/>
    <w:rsid w:val="00CE32D0"/>
    <w:rsid w:val="00CE3526"/>
    <w:rsid w:val="00CE37E4"/>
    <w:rsid w:val="00CE6363"/>
    <w:rsid w:val="00CE67D2"/>
    <w:rsid w:val="00CE68FE"/>
    <w:rsid w:val="00CE73C7"/>
    <w:rsid w:val="00CF0958"/>
    <w:rsid w:val="00CF09EF"/>
    <w:rsid w:val="00CF18ED"/>
    <w:rsid w:val="00CF23BB"/>
    <w:rsid w:val="00CF2883"/>
    <w:rsid w:val="00CF3280"/>
    <w:rsid w:val="00CF3893"/>
    <w:rsid w:val="00CF3A78"/>
    <w:rsid w:val="00CF47EE"/>
    <w:rsid w:val="00CF51C9"/>
    <w:rsid w:val="00CF5419"/>
    <w:rsid w:val="00CF5C54"/>
    <w:rsid w:val="00D00CF5"/>
    <w:rsid w:val="00D01F54"/>
    <w:rsid w:val="00D0239B"/>
    <w:rsid w:val="00D02EA4"/>
    <w:rsid w:val="00D0364A"/>
    <w:rsid w:val="00D03721"/>
    <w:rsid w:val="00D04AB7"/>
    <w:rsid w:val="00D06D65"/>
    <w:rsid w:val="00D07905"/>
    <w:rsid w:val="00D10F29"/>
    <w:rsid w:val="00D1116E"/>
    <w:rsid w:val="00D113F6"/>
    <w:rsid w:val="00D11D61"/>
    <w:rsid w:val="00D127A9"/>
    <w:rsid w:val="00D12A2F"/>
    <w:rsid w:val="00D12B27"/>
    <w:rsid w:val="00D12D04"/>
    <w:rsid w:val="00D1404D"/>
    <w:rsid w:val="00D1442D"/>
    <w:rsid w:val="00D15552"/>
    <w:rsid w:val="00D15773"/>
    <w:rsid w:val="00D216B7"/>
    <w:rsid w:val="00D23320"/>
    <w:rsid w:val="00D24350"/>
    <w:rsid w:val="00D2474F"/>
    <w:rsid w:val="00D24A4B"/>
    <w:rsid w:val="00D25A2D"/>
    <w:rsid w:val="00D262BB"/>
    <w:rsid w:val="00D3089E"/>
    <w:rsid w:val="00D3178A"/>
    <w:rsid w:val="00D3314C"/>
    <w:rsid w:val="00D3345D"/>
    <w:rsid w:val="00D3397A"/>
    <w:rsid w:val="00D34370"/>
    <w:rsid w:val="00D347FE"/>
    <w:rsid w:val="00D34D2F"/>
    <w:rsid w:val="00D36056"/>
    <w:rsid w:val="00D36C6E"/>
    <w:rsid w:val="00D371B4"/>
    <w:rsid w:val="00D4077F"/>
    <w:rsid w:val="00D41F48"/>
    <w:rsid w:val="00D4282A"/>
    <w:rsid w:val="00D42CE9"/>
    <w:rsid w:val="00D4396E"/>
    <w:rsid w:val="00D43BC4"/>
    <w:rsid w:val="00D44B0D"/>
    <w:rsid w:val="00D46E1E"/>
    <w:rsid w:val="00D50045"/>
    <w:rsid w:val="00D501BD"/>
    <w:rsid w:val="00D50A0C"/>
    <w:rsid w:val="00D50A5C"/>
    <w:rsid w:val="00D5734A"/>
    <w:rsid w:val="00D60734"/>
    <w:rsid w:val="00D62147"/>
    <w:rsid w:val="00D6279C"/>
    <w:rsid w:val="00D62FA9"/>
    <w:rsid w:val="00D6329E"/>
    <w:rsid w:val="00D63417"/>
    <w:rsid w:val="00D63CA8"/>
    <w:rsid w:val="00D65C50"/>
    <w:rsid w:val="00D66049"/>
    <w:rsid w:val="00D66C9E"/>
    <w:rsid w:val="00D678B1"/>
    <w:rsid w:val="00D70623"/>
    <w:rsid w:val="00D70C17"/>
    <w:rsid w:val="00D7159A"/>
    <w:rsid w:val="00D71C8C"/>
    <w:rsid w:val="00D7228B"/>
    <w:rsid w:val="00D725C9"/>
    <w:rsid w:val="00D74096"/>
    <w:rsid w:val="00D75EDC"/>
    <w:rsid w:val="00D77834"/>
    <w:rsid w:val="00D77BB8"/>
    <w:rsid w:val="00D77C73"/>
    <w:rsid w:val="00D8012D"/>
    <w:rsid w:val="00D80347"/>
    <w:rsid w:val="00D80891"/>
    <w:rsid w:val="00D815BA"/>
    <w:rsid w:val="00D8201A"/>
    <w:rsid w:val="00D83ADE"/>
    <w:rsid w:val="00D84D79"/>
    <w:rsid w:val="00D8736A"/>
    <w:rsid w:val="00D90E6D"/>
    <w:rsid w:val="00D915B9"/>
    <w:rsid w:val="00D91989"/>
    <w:rsid w:val="00D91CA9"/>
    <w:rsid w:val="00D93B7E"/>
    <w:rsid w:val="00D93EEE"/>
    <w:rsid w:val="00D94DE7"/>
    <w:rsid w:val="00D955AF"/>
    <w:rsid w:val="00D95D12"/>
    <w:rsid w:val="00D965DE"/>
    <w:rsid w:val="00D96DBA"/>
    <w:rsid w:val="00D9706A"/>
    <w:rsid w:val="00D97A38"/>
    <w:rsid w:val="00D97B8A"/>
    <w:rsid w:val="00DA0D52"/>
    <w:rsid w:val="00DA10BD"/>
    <w:rsid w:val="00DA1518"/>
    <w:rsid w:val="00DA1CA4"/>
    <w:rsid w:val="00DA1E32"/>
    <w:rsid w:val="00DA2706"/>
    <w:rsid w:val="00DA2BD1"/>
    <w:rsid w:val="00DA2FDD"/>
    <w:rsid w:val="00DA32CF"/>
    <w:rsid w:val="00DA396A"/>
    <w:rsid w:val="00DA3A1E"/>
    <w:rsid w:val="00DA3BA6"/>
    <w:rsid w:val="00DA3F86"/>
    <w:rsid w:val="00DA577A"/>
    <w:rsid w:val="00DA5DCB"/>
    <w:rsid w:val="00DA630C"/>
    <w:rsid w:val="00DA7C1A"/>
    <w:rsid w:val="00DB2DCC"/>
    <w:rsid w:val="00DB445F"/>
    <w:rsid w:val="00DB4730"/>
    <w:rsid w:val="00DC08E2"/>
    <w:rsid w:val="00DC176F"/>
    <w:rsid w:val="00DC304E"/>
    <w:rsid w:val="00DC3C34"/>
    <w:rsid w:val="00DC4672"/>
    <w:rsid w:val="00DC4B4E"/>
    <w:rsid w:val="00DC4E80"/>
    <w:rsid w:val="00DC4EC0"/>
    <w:rsid w:val="00DC5D4A"/>
    <w:rsid w:val="00DC6CA6"/>
    <w:rsid w:val="00DD0929"/>
    <w:rsid w:val="00DD10D5"/>
    <w:rsid w:val="00DD18AD"/>
    <w:rsid w:val="00DD330A"/>
    <w:rsid w:val="00DD3F15"/>
    <w:rsid w:val="00DD5859"/>
    <w:rsid w:val="00DD5BAF"/>
    <w:rsid w:val="00DD5BE6"/>
    <w:rsid w:val="00DD5D95"/>
    <w:rsid w:val="00DD7E99"/>
    <w:rsid w:val="00DE133B"/>
    <w:rsid w:val="00DE1F24"/>
    <w:rsid w:val="00DE209A"/>
    <w:rsid w:val="00DE26BA"/>
    <w:rsid w:val="00DE3FDB"/>
    <w:rsid w:val="00DE41D3"/>
    <w:rsid w:val="00DE63C0"/>
    <w:rsid w:val="00DE7B25"/>
    <w:rsid w:val="00DE7C0E"/>
    <w:rsid w:val="00DF0535"/>
    <w:rsid w:val="00DF3208"/>
    <w:rsid w:val="00DF3D9A"/>
    <w:rsid w:val="00DF4172"/>
    <w:rsid w:val="00DF41B4"/>
    <w:rsid w:val="00DF4444"/>
    <w:rsid w:val="00DF558B"/>
    <w:rsid w:val="00DF59C8"/>
    <w:rsid w:val="00E002C1"/>
    <w:rsid w:val="00E009D9"/>
    <w:rsid w:val="00E00FBD"/>
    <w:rsid w:val="00E0310E"/>
    <w:rsid w:val="00E03483"/>
    <w:rsid w:val="00E03EE6"/>
    <w:rsid w:val="00E043FC"/>
    <w:rsid w:val="00E0539D"/>
    <w:rsid w:val="00E05D7A"/>
    <w:rsid w:val="00E07585"/>
    <w:rsid w:val="00E07F37"/>
    <w:rsid w:val="00E10571"/>
    <w:rsid w:val="00E121A6"/>
    <w:rsid w:val="00E12777"/>
    <w:rsid w:val="00E13341"/>
    <w:rsid w:val="00E14C7E"/>
    <w:rsid w:val="00E1566D"/>
    <w:rsid w:val="00E17DB0"/>
    <w:rsid w:val="00E2327F"/>
    <w:rsid w:val="00E23948"/>
    <w:rsid w:val="00E23D83"/>
    <w:rsid w:val="00E24096"/>
    <w:rsid w:val="00E2487F"/>
    <w:rsid w:val="00E255ED"/>
    <w:rsid w:val="00E26BE3"/>
    <w:rsid w:val="00E26E6F"/>
    <w:rsid w:val="00E26F63"/>
    <w:rsid w:val="00E279CC"/>
    <w:rsid w:val="00E311D3"/>
    <w:rsid w:val="00E31F97"/>
    <w:rsid w:val="00E32436"/>
    <w:rsid w:val="00E33A36"/>
    <w:rsid w:val="00E33D98"/>
    <w:rsid w:val="00E33FC1"/>
    <w:rsid w:val="00E341A2"/>
    <w:rsid w:val="00E3449C"/>
    <w:rsid w:val="00E345DC"/>
    <w:rsid w:val="00E35F9A"/>
    <w:rsid w:val="00E36052"/>
    <w:rsid w:val="00E3692B"/>
    <w:rsid w:val="00E37321"/>
    <w:rsid w:val="00E40455"/>
    <w:rsid w:val="00E40583"/>
    <w:rsid w:val="00E4155B"/>
    <w:rsid w:val="00E43485"/>
    <w:rsid w:val="00E43E31"/>
    <w:rsid w:val="00E4456C"/>
    <w:rsid w:val="00E44B5C"/>
    <w:rsid w:val="00E45C7D"/>
    <w:rsid w:val="00E45CF5"/>
    <w:rsid w:val="00E45EC0"/>
    <w:rsid w:val="00E46C76"/>
    <w:rsid w:val="00E47F2B"/>
    <w:rsid w:val="00E51CEC"/>
    <w:rsid w:val="00E51DE1"/>
    <w:rsid w:val="00E5594A"/>
    <w:rsid w:val="00E56DDC"/>
    <w:rsid w:val="00E57E80"/>
    <w:rsid w:val="00E6035B"/>
    <w:rsid w:val="00E61E2D"/>
    <w:rsid w:val="00E61F13"/>
    <w:rsid w:val="00E63D47"/>
    <w:rsid w:val="00E6441D"/>
    <w:rsid w:val="00E64DDA"/>
    <w:rsid w:val="00E65616"/>
    <w:rsid w:val="00E67690"/>
    <w:rsid w:val="00E67BD9"/>
    <w:rsid w:val="00E67D74"/>
    <w:rsid w:val="00E707C3"/>
    <w:rsid w:val="00E7093D"/>
    <w:rsid w:val="00E70D6B"/>
    <w:rsid w:val="00E71557"/>
    <w:rsid w:val="00E71A49"/>
    <w:rsid w:val="00E71C16"/>
    <w:rsid w:val="00E7263D"/>
    <w:rsid w:val="00E72A70"/>
    <w:rsid w:val="00E72B07"/>
    <w:rsid w:val="00E72DD0"/>
    <w:rsid w:val="00E73250"/>
    <w:rsid w:val="00E73435"/>
    <w:rsid w:val="00E765EA"/>
    <w:rsid w:val="00E804BC"/>
    <w:rsid w:val="00E80712"/>
    <w:rsid w:val="00E80E44"/>
    <w:rsid w:val="00E810CD"/>
    <w:rsid w:val="00E8146B"/>
    <w:rsid w:val="00E8151E"/>
    <w:rsid w:val="00E81E6A"/>
    <w:rsid w:val="00E83763"/>
    <w:rsid w:val="00E84638"/>
    <w:rsid w:val="00E849A7"/>
    <w:rsid w:val="00E84C7D"/>
    <w:rsid w:val="00E84E14"/>
    <w:rsid w:val="00E85807"/>
    <w:rsid w:val="00E8593E"/>
    <w:rsid w:val="00E85D05"/>
    <w:rsid w:val="00E85E4A"/>
    <w:rsid w:val="00E85EF7"/>
    <w:rsid w:val="00E87AA0"/>
    <w:rsid w:val="00E901FD"/>
    <w:rsid w:val="00E912CA"/>
    <w:rsid w:val="00E913A2"/>
    <w:rsid w:val="00E92E96"/>
    <w:rsid w:val="00E955A5"/>
    <w:rsid w:val="00E95698"/>
    <w:rsid w:val="00E95F3C"/>
    <w:rsid w:val="00E960DB"/>
    <w:rsid w:val="00EA043A"/>
    <w:rsid w:val="00EA1354"/>
    <w:rsid w:val="00EA181D"/>
    <w:rsid w:val="00EA2083"/>
    <w:rsid w:val="00EA24AE"/>
    <w:rsid w:val="00EA2518"/>
    <w:rsid w:val="00EA253D"/>
    <w:rsid w:val="00EA2DD0"/>
    <w:rsid w:val="00EA3317"/>
    <w:rsid w:val="00EA45CC"/>
    <w:rsid w:val="00EA5911"/>
    <w:rsid w:val="00EA6192"/>
    <w:rsid w:val="00EB009B"/>
    <w:rsid w:val="00EB1270"/>
    <w:rsid w:val="00EB2412"/>
    <w:rsid w:val="00EB254B"/>
    <w:rsid w:val="00EB270B"/>
    <w:rsid w:val="00EB291A"/>
    <w:rsid w:val="00EB2B7B"/>
    <w:rsid w:val="00EB2EA3"/>
    <w:rsid w:val="00EB37B7"/>
    <w:rsid w:val="00EB6432"/>
    <w:rsid w:val="00EB6B8D"/>
    <w:rsid w:val="00EC0333"/>
    <w:rsid w:val="00EC0FC4"/>
    <w:rsid w:val="00EC26E3"/>
    <w:rsid w:val="00EC2841"/>
    <w:rsid w:val="00EC2C3E"/>
    <w:rsid w:val="00EC3D07"/>
    <w:rsid w:val="00EC4B07"/>
    <w:rsid w:val="00EC4B5E"/>
    <w:rsid w:val="00EC5BC4"/>
    <w:rsid w:val="00EC5E8A"/>
    <w:rsid w:val="00EC63F8"/>
    <w:rsid w:val="00EC75E8"/>
    <w:rsid w:val="00EC7BAB"/>
    <w:rsid w:val="00ED0F51"/>
    <w:rsid w:val="00ED13AA"/>
    <w:rsid w:val="00ED1518"/>
    <w:rsid w:val="00ED2EC5"/>
    <w:rsid w:val="00ED3363"/>
    <w:rsid w:val="00ED62D7"/>
    <w:rsid w:val="00ED670F"/>
    <w:rsid w:val="00ED69DE"/>
    <w:rsid w:val="00ED6B44"/>
    <w:rsid w:val="00ED73DB"/>
    <w:rsid w:val="00ED7676"/>
    <w:rsid w:val="00ED78CE"/>
    <w:rsid w:val="00EE1405"/>
    <w:rsid w:val="00EE266B"/>
    <w:rsid w:val="00EE26E2"/>
    <w:rsid w:val="00EE2786"/>
    <w:rsid w:val="00EE2F78"/>
    <w:rsid w:val="00EE3343"/>
    <w:rsid w:val="00EE442D"/>
    <w:rsid w:val="00EE4488"/>
    <w:rsid w:val="00EE5C1C"/>
    <w:rsid w:val="00EE60C5"/>
    <w:rsid w:val="00EE7831"/>
    <w:rsid w:val="00EF26EB"/>
    <w:rsid w:val="00EF3AD8"/>
    <w:rsid w:val="00EF3D8C"/>
    <w:rsid w:val="00EF59D9"/>
    <w:rsid w:val="00EF5DB2"/>
    <w:rsid w:val="00EF63D9"/>
    <w:rsid w:val="00EF64D9"/>
    <w:rsid w:val="00EF72E4"/>
    <w:rsid w:val="00F00266"/>
    <w:rsid w:val="00F0062C"/>
    <w:rsid w:val="00F00A36"/>
    <w:rsid w:val="00F00B9F"/>
    <w:rsid w:val="00F00E65"/>
    <w:rsid w:val="00F01394"/>
    <w:rsid w:val="00F02879"/>
    <w:rsid w:val="00F034F1"/>
    <w:rsid w:val="00F046ED"/>
    <w:rsid w:val="00F04D28"/>
    <w:rsid w:val="00F06FB8"/>
    <w:rsid w:val="00F070C2"/>
    <w:rsid w:val="00F122A2"/>
    <w:rsid w:val="00F128C5"/>
    <w:rsid w:val="00F133A1"/>
    <w:rsid w:val="00F16B11"/>
    <w:rsid w:val="00F170F4"/>
    <w:rsid w:val="00F200DF"/>
    <w:rsid w:val="00F2049A"/>
    <w:rsid w:val="00F20744"/>
    <w:rsid w:val="00F21103"/>
    <w:rsid w:val="00F21C3E"/>
    <w:rsid w:val="00F21E8D"/>
    <w:rsid w:val="00F221C0"/>
    <w:rsid w:val="00F258EC"/>
    <w:rsid w:val="00F26563"/>
    <w:rsid w:val="00F26ECA"/>
    <w:rsid w:val="00F27E27"/>
    <w:rsid w:val="00F3011B"/>
    <w:rsid w:val="00F31127"/>
    <w:rsid w:val="00F31632"/>
    <w:rsid w:val="00F32304"/>
    <w:rsid w:val="00F365D3"/>
    <w:rsid w:val="00F36F3E"/>
    <w:rsid w:val="00F3779C"/>
    <w:rsid w:val="00F37C4C"/>
    <w:rsid w:val="00F37C8A"/>
    <w:rsid w:val="00F403AD"/>
    <w:rsid w:val="00F4087D"/>
    <w:rsid w:val="00F41308"/>
    <w:rsid w:val="00F42D08"/>
    <w:rsid w:val="00F42D85"/>
    <w:rsid w:val="00F43235"/>
    <w:rsid w:val="00F447D5"/>
    <w:rsid w:val="00F45C3F"/>
    <w:rsid w:val="00F45C50"/>
    <w:rsid w:val="00F45C57"/>
    <w:rsid w:val="00F474B6"/>
    <w:rsid w:val="00F502EE"/>
    <w:rsid w:val="00F503C6"/>
    <w:rsid w:val="00F50416"/>
    <w:rsid w:val="00F50C87"/>
    <w:rsid w:val="00F51F9A"/>
    <w:rsid w:val="00F535DF"/>
    <w:rsid w:val="00F54071"/>
    <w:rsid w:val="00F54696"/>
    <w:rsid w:val="00F56A4B"/>
    <w:rsid w:val="00F5737C"/>
    <w:rsid w:val="00F62CBD"/>
    <w:rsid w:val="00F632D8"/>
    <w:rsid w:val="00F636DA"/>
    <w:rsid w:val="00F63C31"/>
    <w:rsid w:val="00F65DF0"/>
    <w:rsid w:val="00F66E2C"/>
    <w:rsid w:val="00F701C8"/>
    <w:rsid w:val="00F7101F"/>
    <w:rsid w:val="00F71AE0"/>
    <w:rsid w:val="00F73937"/>
    <w:rsid w:val="00F73D39"/>
    <w:rsid w:val="00F768E2"/>
    <w:rsid w:val="00F773CA"/>
    <w:rsid w:val="00F801F5"/>
    <w:rsid w:val="00F8036F"/>
    <w:rsid w:val="00F808E0"/>
    <w:rsid w:val="00F83DDA"/>
    <w:rsid w:val="00F83FB5"/>
    <w:rsid w:val="00F844E8"/>
    <w:rsid w:val="00F84688"/>
    <w:rsid w:val="00F85F9E"/>
    <w:rsid w:val="00F863FF"/>
    <w:rsid w:val="00F87CE6"/>
    <w:rsid w:val="00F905A1"/>
    <w:rsid w:val="00F920EE"/>
    <w:rsid w:val="00F92548"/>
    <w:rsid w:val="00F92F42"/>
    <w:rsid w:val="00F93387"/>
    <w:rsid w:val="00F935D9"/>
    <w:rsid w:val="00F94175"/>
    <w:rsid w:val="00F9699D"/>
    <w:rsid w:val="00F969B0"/>
    <w:rsid w:val="00F97189"/>
    <w:rsid w:val="00F977BC"/>
    <w:rsid w:val="00FA0CED"/>
    <w:rsid w:val="00FA0DCC"/>
    <w:rsid w:val="00FA1756"/>
    <w:rsid w:val="00FA1806"/>
    <w:rsid w:val="00FA2237"/>
    <w:rsid w:val="00FA3A14"/>
    <w:rsid w:val="00FA4456"/>
    <w:rsid w:val="00FA5A62"/>
    <w:rsid w:val="00FA5AAB"/>
    <w:rsid w:val="00FA5F27"/>
    <w:rsid w:val="00FA62D9"/>
    <w:rsid w:val="00FA69A3"/>
    <w:rsid w:val="00FA7CB6"/>
    <w:rsid w:val="00FB0743"/>
    <w:rsid w:val="00FB1D14"/>
    <w:rsid w:val="00FB26AE"/>
    <w:rsid w:val="00FB51DF"/>
    <w:rsid w:val="00FB5FAE"/>
    <w:rsid w:val="00FB610F"/>
    <w:rsid w:val="00FB6FEB"/>
    <w:rsid w:val="00FB7BF4"/>
    <w:rsid w:val="00FC0BAB"/>
    <w:rsid w:val="00FC10C9"/>
    <w:rsid w:val="00FC1AD1"/>
    <w:rsid w:val="00FC4864"/>
    <w:rsid w:val="00FC57E6"/>
    <w:rsid w:val="00FC676D"/>
    <w:rsid w:val="00FC6BBF"/>
    <w:rsid w:val="00FD271B"/>
    <w:rsid w:val="00FD4031"/>
    <w:rsid w:val="00FD4C69"/>
    <w:rsid w:val="00FD4E33"/>
    <w:rsid w:val="00FD68BB"/>
    <w:rsid w:val="00FD7593"/>
    <w:rsid w:val="00FE09A1"/>
    <w:rsid w:val="00FE0ECC"/>
    <w:rsid w:val="00FE0F25"/>
    <w:rsid w:val="00FE111C"/>
    <w:rsid w:val="00FE15B3"/>
    <w:rsid w:val="00FE282D"/>
    <w:rsid w:val="00FE322C"/>
    <w:rsid w:val="00FE42D1"/>
    <w:rsid w:val="00FE4838"/>
    <w:rsid w:val="00FE4E94"/>
    <w:rsid w:val="00FE55A3"/>
    <w:rsid w:val="00FE6638"/>
    <w:rsid w:val="00FF2BD0"/>
    <w:rsid w:val="00FF45DC"/>
    <w:rsid w:val="00FF4CAC"/>
    <w:rsid w:val="00FF5D60"/>
    <w:rsid w:val="00FF5EF0"/>
    <w:rsid w:val="00FF602B"/>
    <w:rsid w:val="00FF7CD3"/>
    <w:rsid w:val="01CBB758"/>
    <w:rsid w:val="01E05A68"/>
    <w:rsid w:val="02485BD6"/>
    <w:rsid w:val="02996714"/>
    <w:rsid w:val="02BB9331"/>
    <w:rsid w:val="0315298E"/>
    <w:rsid w:val="032AAB68"/>
    <w:rsid w:val="03300DF6"/>
    <w:rsid w:val="035AACC4"/>
    <w:rsid w:val="03945AB7"/>
    <w:rsid w:val="03DEA729"/>
    <w:rsid w:val="04243590"/>
    <w:rsid w:val="0424442D"/>
    <w:rsid w:val="0443B407"/>
    <w:rsid w:val="05EFF7D0"/>
    <w:rsid w:val="060D4106"/>
    <w:rsid w:val="061C617C"/>
    <w:rsid w:val="0638EACE"/>
    <w:rsid w:val="067BCDAF"/>
    <w:rsid w:val="076575CE"/>
    <w:rsid w:val="0809F0B0"/>
    <w:rsid w:val="0830B5B4"/>
    <w:rsid w:val="086900EA"/>
    <w:rsid w:val="086F6066"/>
    <w:rsid w:val="0871599F"/>
    <w:rsid w:val="08A69459"/>
    <w:rsid w:val="08E4C860"/>
    <w:rsid w:val="0913AD02"/>
    <w:rsid w:val="092322D6"/>
    <w:rsid w:val="0934A6B2"/>
    <w:rsid w:val="097047F1"/>
    <w:rsid w:val="09BDB788"/>
    <w:rsid w:val="09DB54DA"/>
    <w:rsid w:val="09E4EA3C"/>
    <w:rsid w:val="0A77FF33"/>
    <w:rsid w:val="0B101603"/>
    <w:rsid w:val="0B3EDE81"/>
    <w:rsid w:val="0B856F26"/>
    <w:rsid w:val="0B876DBC"/>
    <w:rsid w:val="0B959DFB"/>
    <w:rsid w:val="0BC7E2EF"/>
    <w:rsid w:val="0BD70B2D"/>
    <w:rsid w:val="0C4FF8D7"/>
    <w:rsid w:val="0C976809"/>
    <w:rsid w:val="0D81C031"/>
    <w:rsid w:val="0DBDCD7B"/>
    <w:rsid w:val="0DF69D04"/>
    <w:rsid w:val="0DFF1BFD"/>
    <w:rsid w:val="0E0F8C3B"/>
    <w:rsid w:val="0EA1E6AB"/>
    <w:rsid w:val="0ECA581F"/>
    <w:rsid w:val="0ED5FCE1"/>
    <w:rsid w:val="0ED76E55"/>
    <w:rsid w:val="0EF84F04"/>
    <w:rsid w:val="0F4E8CCA"/>
    <w:rsid w:val="0F79E976"/>
    <w:rsid w:val="0FAB734F"/>
    <w:rsid w:val="0FDCAF48"/>
    <w:rsid w:val="1018251A"/>
    <w:rsid w:val="104D1022"/>
    <w:rsid w:val="10A81890"/>
    <w:rsid w:val="1132F142"/>
    <w:rsid w:val="1175CEED"/>
    <w:rsid w:val="118D83BE"/>
    <w:rsid w:val="11CE3BBA"/>
    <w:rsid w:val="120CA919"/>
    <w:rsid w:val="120FAF7A"/>
    <w:rsid w:val="129C25A8"/>
    <w:rsid w:val="12C74BA0"/>
    <w:rsid w:val="132F5139"/>
    <w:rsid w:val="13C9F117"/>
    <w:rsid w:val="14510500"/>
    <w:rsid w:val="1470EAD3"/>
    <w:rsid w:val="157AF2BB"/>
    <w:rsid w:val="15A9D7AB"/>
    <w:rsid w:val="1660A205"/>
    <w:rsid w:val="16AAC2F8"/>
    <w:rsid w:val="16C957DD"/>
    <w:rsid w:val="173C26EF"/>
    <w:rsid w:val="17D61B78"/>
    <w:rsid w:val="180C4C4E"/>
    <w:rsid w:val="181D10DC"/>
    <w:rsid w:val="18B5D3A0"/>
    <w:rsid w:val="18DE620F"/>
    <w:rsid w:val="19BD9289"/>
    <w:rsid w:val="19C41159"/>
    <w:rsid w:val="19E696DF"/>
    <w:rsid w:val="1A233C09"/>
    <w:rsid w:val="1B3D34CF"/>
    <w:rsid w:val="1B6B5B2B"/>
    <w:rsid w:val="1B8A719B"/>
    <w:rsid w:val="1C153112"/>
    <w:rsid w:val="1C879E25"/>
    <w:rsid w:val="1C9E1D25"/>
    <w:rsid w:val="1D6952E2"/>
    <w:rsid w:val="1DB0A73B"/>
    <w:rsid w:val="1E0804F8"/>
    <w:rsid w:val="1E11BFE7"/>
    <w:rsid w:val="1F825F3D"/>
    <w:rsid w:val="1F9A5537"/>
    <w:rsid w:val="1FD5ABC0"/>
    <w:rsid w:val="202D5E90"/>
    <w:rsid w:val="20311AFE"/>
    <w:rsid w:val="2036F8DD"/>
    <w:rsid w:val="2037655A"/>
    <w:rsid w:val="203A9079"/>
    <w:rsid w:val="207837F6"/>
    <w:rsid w:val="207F3A38"/>
    <w:rsid w:val="208AD1B2"/>
    <w:rsid w:val="20C34214"/>
    <w:rsid w:val="20E0E337"/>
    <w:rsid w:val="212AF57C"/>
    <w:rsid w:val="21ECBFFD"/>
    <w:rsid w:val="21F82B0C"/>
    <w:rsid w:val="228CBB69"/>
    <w:rsid w:val="23612883"/>
    <w:rsid w:val="23D08F26"/>
    <w:rsid w:val="2406EC89"/>
    <w:rsid w:val="24173D9F"/>
    <w:rsid w:val="24178725"/>
    <w:rsid w:val="2451E130"/>
    <w:rsid w:val="246FADC8"/>
    <w:rsid w:val="24BB9523"/>
    <w:rsid w:val="25569CE8"/>
    <w:rsid w:val="255B7076"/>
    <w:rsid w:val="2583A760"/>
    <w:rsid w:val="25EF904B"/>
    <w:rsid w:val="26642388"/>
    <w:rsid w:val="268C4E83"/>
    <w:rsid w:val="26A99121"/>
    <w:rsid w:val="270324D9"/>
    <w:rsid w:val="273CA568"/>
    <w:rsid w:val="275379A9"/>
    <w:rsid w:val="2951118E"/>
    <w:rsid w:val="29BC9B40"/>
    <w:rsid w:val="29E950CB"/>
    <w:rsid w:val="29F6D173"/>
    <w:rsid w:val="2A13D4B8"/>
    <w:rsid w:val="2A3E69AC"/>
    <w:rsid w:val="2A5D5FB8"/>
    <w:rsid w:val="2A7FF96C"/>
    <w:rsid w:val="2AE5DABD"/>
    <w:rsid w:val="2B203865"/>
    <w:rsid w:val="2B8BA111"/>
    <w:rsid w:val="2BD7C9F0"/>
    <w:rsid w:val="2C3D8373"/>
    <w:rsid w:val="2C42C0BB"/>
    <w:rsid w:val="2C881AD8"/>
    <w:rsid w:val="2CCB188E"/>
    <w:rsid w:val="2D3409A0"/>
    <w:rsid w:val="2D5C395C"/>
    <w:rsid w:val="2E25E850"/>
    <w:rsid w:val="2E51FE1F"/>
    <w:rsid w:val="2E54AA98"/>
    <w:rsid w:val="2ED9F56C"/>
    <w:rsid w:val="2EDA2D56"/>
    <w:rsid w:val="2EE3CC4F"/>
    <w:rsid w:val="2F214994"/>
    <w:rsid w:val="2F339FCB"/>
    <w:rsid w:val="2F8484AA"/>
    <w:rsid w:val="302AFE81"/>
    <w:rsid w:val="30417851"/>
    <w:rsid w:val="30807AF3"/>
    <w:rsid w:val="30982E49"/>
    <w:rsid w:val="3102A761"/>
    <w:rsid w:val="31040F1F"/>
    <w:rsid w:val="312F8AAE"/>
    <w:rsid w:val="314FAC67"/>
    <w:rsid w:val="31540417"/>
    <w:rsid w:val="31A5FB1E"/>
    <w:rsid w:val="31CE69C6"/>
    <w:rsid w:val="31F0A536"/>
    <w:rsid w:val="31F4CDC4"/>
    <w:rsid w:val="3227489F"/>
    <w:rsid w:val="329E77C2"/>
    <w:rsid w:val="32A13A49"/>
    <w:rsid w:val="32CA2811"/>
    <w:rsid w:val="32EE93BD"/>
    <w:rsid w:val="3325A9D4"/>
    <w:rsid w:val="3342E13D"/>
    <w:rsid w:val="343A4823"/>
    <w:rsid w:val="344F633D"/>
    <w:rsid w:val="34DF99C5"/>
    <w:rsid w:val="34E26EAF"/>
    <w:rsid w:val="350B7A22"/>
    <w:rsid w:val="351728BE"/>
    <w:rsid w:val="352A0D32"/>
    <w:rsid w:val="35632EAF"/>
    <w:rsid w:val="35695D26"/>
    <w:rsid w:val="35C39472"/>
    <w:rsid w:val="35C7C02C"/>
    <w:rsid w:val="35C8B39B"/>
    <w:rsid w:val="3728837E"/>
    <w:rsid w:val="377705AA"/>
    <w:rsid w:val="37B84ADA"/>
    <w:rsid w:val="37CBCA6C"/>
    <w:rsid w:val="37D44442"/>
    <w:rsid w:val="38087D93"/>
    <w:rsid w:val="383578EE"/>
    <w:rsid w:val="38F7C06B"/>
    <w:rsid w:val="3955B5E5"/>
    <w:rsid w:val="3956F6A0"/>
    <w:rsid w:val="39D99B7C"/>
    <w:rsid w:val="3A281D25"/>
    <w:rsid w:val="3A41CFEE"/>
    <w:rsid w:val="3A502221"/>
    <w:rsid w:val="3A52C724"/>
    <w:rsid w:val="3A5446C1"/>
    <w:rsid w:val="3AB5ADC5"/>
    <w:rsid w:val="3B313241"/>
    <w:rsid w:val="3B3E16E4"/>
    <w:rsid w:val="3B4191E9"/>
    <w:rsid w:val="3BE6A43F"/>
    <w:rsid w:val="3C7CCACF"/>
    <w:rsid w:val="3CDF28DC"/>
    <w:rsid w:val="3D19A354"/>
    <w:rsid w:val="3DA9A26C"/>
    <w:rsid w:val="3E687E37"/>
    <w:rsid w:val="3E7C0A0E"/>
    <w:rsid w:val="3ED499AD"/>
    <w:rsid w:val="3F5560D8"/>
    <w:rsid w:val="3F678160"/>
    <w:rsid w:val="3F7AE2FF"/>
    <w:rsid w:val="3FC5C1B2"/>
    <w:rsid w:val="3FCE3FF5"/>
    <w:rsid w:val="407C8C0C"/>
    <w:rsid w:val="4097A355"/>
    <w:rsid w:val="40C8EFB2"/>
    <w:rsid w:val="410B711D"/>
    <w:rsid w:val="41237B38"/>
    <w:rsid w:val="41619E81"/>
    <w:rsid w:val="417F09D3"/>
    <w:rsid w:val="41989A15"/>
    <w:rsid w:val="41DA810F"/>
    <w:rsid w:val="422D6082"/>
    <w:rsid w:val="43986A39"/>
    <w:rsid w:val="44585973"/>
    <w:rsid w:val="44808ADE"/>
    <w:rsid w:val="4543C697"/>
    <w:rsid w:val="45EA072B"/>
    <w:rsid w:val="45F686B9"/>
    <w:rsid w:val="4610294E"/>
    <w:rsid w:val="467812B7"/>
    <w:rsid w:val="4691C0C1"/>
    <w:rsid w:val="46C52242"/>
    <w:rsid w:val="46C9996B"/>
    <w:rsid w:val="46DD9422"/>
    <w:rsid w:val="472AF8A9"/>
    <w:rsid w:val="47B955FC"/>
    <w:rsid w:val="47BCDD82"/>
    <w:rsid w:val="47C134B1"/>
    <w:rsid w:val="47C8AF63"/>
    <w:rsid w:val="47DDDCF2"/>
    <w:rsid w:val="47F94632"/>
    <w:rsid w:val="482475A7"/>
    <w:rsid w:val="48354169"/>
    <w:rsid w:val="4856DD86"/>
    <w:rsid w:val="485BBD94"/>
    <w:rsid w:val="4989809E"/>
    <w:rsid w:val="49990A02"/>
    <w:rsid w:val="49E1CD22"/>
    <w:rsid w:val="4A4AF7E6"/>
    <w:rsid w:val="4A661C46"/>
    <w:rsid w:val="4B031722"/>
    <w:rsid w:val="4B9FFC44"/>
    <w:rsid w:val="4BF8E385"/>
    <w:rsid w:val="4C2A63BE"/>
    <w:rsid w:val="4C3345FC"/>
    <w:rsid w:val="4C444C8E"/>
    <w:rsid w:val="4C6CDBC7"/>
    <w:rsid w:val="4D498FA1"/>
    <w:rsid w:val="4D60F196"/>
    <w:rsid w:val="4D6E4F8E"/>
    <w:rsid w:val="4E04587E"/>
    <w:rsid w:val="4E44647E"/>
    <w:rsid w:val="4E49C2F8"/>
    <w:rsid w:val="4EA464AA"/>
    <w:rsid w:val="4F04B69A"/>
    <w:rsid w:val="4F0C9C08"/>
    <w:rsid w:val="4F239836"/>
    <w:rsid w:val="4FAC9BE5"/>
    <w:rsid w:val="4FE12D32"/>
    <w:rsid w:val="500408AC"/>
    <w:rsid w:val="5083C114"/>
    <w:rsid w:val="511ED12F"/>
    <w:rsid w:val="5121F21E"/>
    <w:rsid w:val="5145BBB0"/>
    <w:rsid w:val="51722C66"/>
    <w:rsid w:val="51BC4825"/>
    <w:rsid w:val="5278DCFD"/>
    <w:rsid w:val="529F1BD1"/>
    <w:rsid w:val="52DB7408"/>
    <w:rsid w:val="52DCCB35"/>
    <w:rsid w:val="52E2C51C"/>
    <w:rsid w:val="52E9EDDD"/>
    <w:rsid w:val="536B1E8B"/>
    <w:rsid w:val="53D290FA"/>
    <w:rsid w:val="5424BD4F"/>
    <w:rsid w:val="54406B1E"/>
    <w:rsid w:val="54C93EE8"/>
    <w:rsid w:val="54F235DA"/>
    <w:rsid w:val="553F5F52"/>
    <w:rsid w:val="561EFB38"/>
    <w:rsid w:val="56372089"/>
    <w:rsid w:val="5642A2FD"/>
    <w:rsid w:val="56517D49"/>
    <w:rsid w:val="56C3B658"/>
    <w:rsid w:val="5753E7C5"/>
    <w:rsid w:val="575C61B3"/>
    <w:rsid w:val="57DE0DBC"/>
    <w:rsid w:val="58362F59"/>
    <w:rsid w:val="587D3280"/>
    <w:rsid w:val="5894B470"/>
    <w:rsid w:val="58EF958F"/>
    <w:rsid w:val="5A04EACB"/>
    <w:rsid w:val="5AC6D2C6"/>
    <w:rsid w:val="5AE95346"/>
    <w:rsid w:val="5B359BA6"/>
    <w:rsid w:val="5B7AC7F9"/>
    <w:rsid w:val="5B7D5667"/>
    <w:rsid w:val="5BE3FBD3"/>
    <w:rsid w:val="5C078E24"/>
    <w:rsid w:val="5C4CB3C3"/>
    <w:rsid w:val="5CA4295C"/>
    <w:rsid w:val="5CF2D5FF"/>
    <w:rsid w:val="5D112860"/>
    <w:rsid w:val="5D257B00"/>
    <w:rsid w:val="5D798AA3"/>
    <w:rsid w:val="5DDF298F"/>
    <w:rsid w:val="5EAF2B8F"/>
    <w:rsid w:val="5EC9885C"/>
    <w:rsid w:val="5EF2BCA0"/>
    <w:rsid w:val="5EFD764A"/>
    <w:rsid w:val="5F020F91"/>
    <w:rsid w:val="5F424123"/>
    <w:rsid w:val="5F971223"/>
    <w:rsid w:val="5FCC0147"/>
    <w:rsid w:val="600BF6A5"/>
    <w:rsid w:val="606558BD"/>
    <w:rsid w:val="607F9F5C"/>
    <w:rsid w:val="608089E8"/>
    <w:rsid w:val="60A82A96"/>
    <w:rsid w:val="60E26FFF"/>
    <w:rsid w:val="611D6756"/>
    <w:rsid w:val="61CA05C8"/>
    <w:rsid w:val="6258EAD9"/>
    <w:rsid w:val="62725A01"/>
    <w:rsid w:val="6276B9EF"/>
    <w:rsid w:val="62B81E6D"/>
    <w:rsid w:val="62C4C3BF"/>
    <w:rsid w:val="630093A0"/>
    <w:rsid w:val="63C5906F"/>
    <w:rsid w:val="63DF7843"/>
    <w:rsid w:val="64C7E79F"/>
    <w:rsid w:val="650BA3FF"/>
    <w:rsid w:val="65CA4BC1"/>
    <w:rsid w:val="663D08F1"/>
    <w:rsid w:val="66750610"/>
    <w:rsid w:val="668B62BE"/>
    <w:rsid w:val="6758E7CB"/>
    <w:rsid w:val="676C9B61"/>
    <w:rsid w:val="6778A7C5"/>
    <w:rsid w:val="67CC22D0"/>
    <w:rsid w:val="67E14212"/>
    <w:rsid w:val="68017BE1"/>
    <w:rsid w:val="680E45AD"/>
    <w:rsid w:val="684AFB6C"/>
    <w:rsid w:val="6867B1BA"/>
    <w:rsid w:val="68AA974F"/>
    <w:rsid w:val="6902672E"/>
    <w:rsid w:val="698A9F52"/>
    <w:rsid w:val="69DD7DD4"/>
    <w:rsid w:val="6A6E2A83"/>
    <w:rsid w:val="6ABA555A"/>
    <w:rsid w:val="6AD87294"/>
    <w:rsid w:val="6B25BE8F"/>
    <w:rsid w:val="6C27D36E"/>
    <w:rsid w:val="6C8B81B3"/>
    <w:rsid w:val="6C9CB9C8"/>
    <w:rsid w:val="6C9E4D5F"/>
    <w:rsid w:val="6CBFE24A"/>
    <w:rsid w:val="6D3016F8"/>
    <w:rsid w:val="6D4F129C"/>
    <w:rsid w:val="6D5CC38E"/>
    <w:rsid w:val="6D9BD051"/>
    <w:rsid w:val="6E15F818"/>
    <w:rsid w:val="6F0742DF"/>
    <w:rsid w:val="6F19D8D3"/>
    <w:rsid w:val="6F269C17"/>
    <w:rsid w:val="6F346D5A"/>
    <w:rsid w:val="6FC3F9AF"/>
    <w:rsid w:val="700722E0"/>
    <w:rsid w:val="7019E8F1"/>
    <w:rsid w:val="708EBA99"/>
    <w:rsid w:val="708F6F92"/>
    <w:rsid w:val="70DCF212"/>
    <w:rsid w:val="717A8B41"/>
    <w:rsid w:val="719197C5"/>
    <w:rsid w:val="71A4B7BC"/>
    <w:rsid w:val="71BB5313"/>
    <w:rsid w:val="71BEA2F7"/>
    <w:rsid w:val="71FDB675"/>
    <w:rsid w:val="7238528B"/>
    <w:rsid w:val="72A2944A"/>
    <w:rsid w:val="72BFB892"/>
    <w:rsid w:val="73031030"/>
    <w:rsid w:val="735A5509"/>
    <w:rsid w:val="737D9822"/>
    <w:rsid w:val="73CAC1EC"/>
    <w:rsid w:val="74D2D196"/>
    <w:rsid w:val="74E40BC8"/>
    <w:rsid w:val="75039D06"/>
    <w:rsid w:val="751AFFBC"/>
    <w:rsid w:val="7671FB51"/>
    <w:rsid w:val="76A0AD70"/>
    <w:rsid w:val="784AC813"/>
    <w:rsid w:val="798149CB"/>
    <w:rsid w:val="79C6B38E"/>
    <w:rsid w:val="79FBDC62"/>
    <w:rsid w:val="7A5C33C9"/>
    <w:rsid w:val="7A8A4D49"/>
    <w:rsid w:val="7B0AF2C1"/>
    <w:rsid w:val="7BF78792"/>
    <w:rsid w:val="7D0503D3"/>
    <w:rsid w:val="7D7CB2A6"/>
    <w:rsid w:val="7D98FE8F"/>
    <w:rsid w:val="7DD3D68E"/>
    <w:rsid w:val="7E060FCA"/>
    <w:rsid w:val="7F08D0EF"/>
    <w:rsid w:val="7F6DC3CD"/>
    <w:rsid w:val="7F9A98E2"/>
    <w:rsid w:val="7FE355B0"/>
    <w:rsid w:val="7FFB6266"/>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0661DA5"/>
  <w14:defaultImageDpi w14:val="300"/>
  <w15:chartTrackingRefBased/>
  <w15:docId w15:val="{03B6B8CC-4C1A-4745-937D-DFD59A91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D9A"/>
    <w:pPr>
      <w:spacing w:after="120"/>
    </w:pPr>
    <w:rPr>
      <w:rFonts w:ascii="Arial" w:eastAsia="Arial" w:hAnsi="Arial" w:cs="Arial"/>
      <w:lang w:eastAsia="en-AU"/>
    </w:rPr>
  </w:style>
  <w:style w:type="paragraph" w:styleId="Heading1">
    <w:name w:val="heading 1"/>
    <w:basedOn w:val="Normal"/>
    <w:next w:val="Normal"/>
    <w:link w:val="Heading1Char"/>
    <w:qFormat/>
    <w:rsid w:val="00864AF9"/>
    <w:pPr>
      <w:keepNext/>
      <w:spacing w:before="360"/>
      <w:outlineLvl w:val="0"/>
    </w:pPr>
    <w:rPr>
      <w:b/>
      <w:kern w:val="32"/>
      <w:sz w:val="32"/>
      <w:szCs w:val="32"/>
    </w:rPr>
  </w:style>
  <w:style w:type="paragraph" w:styleId="Heading2">
    <w:name w:val="heading 2"/>
    <w:basedOn w:val="Normal"/>
    <w:next w:val="Normal"/>
    <w:link w:val="Heading2Char"/>
    <w:qFormat/>
    <w:rsid w:val="00864AF9"/>
    <w:pPr>
      <w:keepNext/>
      <w:spacing w:before="240" w:after="60"/>
      <w:outlineLvl w:val="1"/>
    </w:pPr>
    <w:rPr>
      <w:b/>
      <w:sz w:val="26"/>
      <w:szCs w:val="28"/>
    </w:rPr>
  </w:style>
  <w:style w:type="paragraph" w:styleId="Heading3">
    <w:name w:val="heading 3"/>
    <w:basedOn w:val="Normal"/>
    <w:next w:val="Normal"/>
    <w:link w:val="Heading3Char"/>
    <w:qFormat/>
    <w:rsid w:val="00864AF9"/>
    <w:pPr>
      <w:keepNext/>
      <w:spacing w:before="240" w:after="60"/>
      <w:outlineLvl w:val="2"/>
    </w:pPr>
    <w:rPr>
      <w:b/>
      <w:color w:val="000000"/>
      <w:sz w:val="24"/>
    </w:rPr>
  </w:style>
  <w:style w:type="paragraph" w:styleId="Heading4">
    <w:name w:val="heading 4"/>
    <w:basedOn w:val="Normal"/>
    <w:next w:val="Normal"/>
    <w:link w:val="Heading4Char"/>
    <w:qFormat/>
    <w:rsid w:val="00C4542E"/>
    <w:pPr>
      <w:keepNext/>
      <w:spacing w:before="240" w:after="60"/>
      <w:outlineLvl w:val="3"/>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C4542E"/>
    <w:pPr>
      <w:numPr>
        <w:numId w:val="1"/>
      </w:numPr>
    </w:pPr>
    <w:rPr>
      <w:lang w:val="en-US"/>
    </w:rPr>
  </w:style>
  <w:style w:type="character" w:customStyle="1" w:styleId="Heading1Char">
    <w:name w:val="Heading 1 Char"/>
    <w:link w:val="Heading1"/>
    <w:rsid w:val="00864AF9"/>
    <w:rPr>
      <w:rFonts w:ascii="Arial" w:eastAsia="Arial" w:hAnsi="Arial" w:cs="Arial"/>
      <w:b/>
      <w:kern w:val="32"/>
      <w:sz w:val="32"/>
      <w:szCs w:val="32"/>
      <w:lang w:eastAsia="en-AU"/>
    </w:rPr>
  </w:style>
  <w:style w:type="paragraph" w:customStyle="1" w:styleId="Covertext1">
    <w:name w:val="Cover text 1"/>
    <w:basedOn w:val="Heading1"/>
    <w:rsid w:val="00864AF9"/>
    <w:pPr>
      <w:ind w:left="142"/>
    </w:pPr>
  </w:style>
  <w:style w:type="character" w:customStyle="1" w:styleId="Heading2Char">
    <w:name w:val="Heading 2 Char"/>
    <w:link w:val="Heading2"/>
    <w:rsid w:val="00864AF9"/>
    <w:rPr>
      <w:rFonts w:ascii="Arial" w:hAnsi="Arial"/>
      <w:b/>
      <w:sz w:val="26"/>
      <w:szCs w:val="28"/>
    </w:rPr>
  </w:style>
  <w:style w:type="paragraph" w:customStyle="1" w:styleId="Covertext2">
    <w:name w:val="Cover text 2"/>
    <w:basedOn w:val="Heading2"/>
    <w:rsid w:val="00864AF9"/>
    <w:pPr>
      <w:ind w:left="142"/>
    </w:pPr>
  </w:style>
  <w:style w:type="paragraph" w:styleId="Footer">
    <w:name w:val="footer"/>
    <w:basedOn w:val="Normal"/>
    <w:link w:val="FooterChar"/>
    <w:semiHidden/>
    <w:rsid w:val="00C4542E"/>
    <w:pPr>
      <w:tabs>
        <w:tab w:val="center" w:pos="4320"/>
        <w:tab w:val="right" w:pos="8640"/>
      </w:tabs>
    </w:pPr>
  </w:style>
  <w:style w:type="character" w:customStyle="1" w:styleId="FooterChar">
    <w:name w:val="Footer Char"/>
    <w:link w:val="Footer"/>
    <w:semiHidden/>
    <w:rsid w:val="00C4542E"/>
    <w:rPr>
      <w:rFonts w:ascii="Myriad Pro Light" w:eastAsia="Times New Roman" w:hAnsi="Myriad Pro Light" w:cs="Times New Roman"/>
      <w:sz w:val="22"/>
      <w:szCs w:val="24"/>
      <w:lang w:val="en-AU"/>
    </w:rPr>
  </w:style>
  <w:style w:type="character" w:styleId="FootnoteReference">
    <w:name w:val="footnote reference"/>
    <w:semiHidden/>
    <w:rsid w:val="00C4542E"/>
    <w:rPr>
      <w:vertAlign w:val="superscript"/>
    </w:rPr>
  </w:style>
  <w:style w:type="paragraph" w:styleId="FootnoteText">
    <w:name w:val="footnote text"/>
    <w:basedOn w:val="Normal"/>
    <w:link w:val="FootnoteTextChar"/>
    <w:semiHidden/>
    <w:rsid w:val="00C4542E"/>
    <w:pPr>
      <w:ind w:left="567" w:hanging="567"/>
    </w:pPr>
  </w:style>
  <w:style w:type="character" w:customStyle="1" w:styleId="FootnoteTextChar">
    <w:name w:val="Footnote Text Char"/>
    <w:link w:val="FootnoteText"/>
    <w:semiHidden/>
    <w:rsid w:val="00C4542E"/>
    <w:rPr>
      <w:rFonts w:ascii="Arial" w:eastAsia="Arial" w:hAnsi="Arial" w:cs="Arial"/>
      <w:lang w:eastAsia="en-AU"/>
    </w:rPr>
  </w:style>
  <w:style w:type="paragraph" w:styleId="Header">
    <w:name w:val="header"/>
    <w:basedOn w:val="Normal"/>
    <w:link w:val="HeaderChar"/>
    <w:rsid w:val="00C4542E"/>
    <w:pPr>
      <w:tabs>
        <w:tab w:val="center" w:pos="4320"/>
        <w:tab w:val="right" w:pos="8640"/>
      </w:tabs>
    </w:pPr>
  </w:style>
  <w:style w:type="character" w:customStyle="1" w:styleId="HeaderChar">
    <w:name w:val="Header Char"/>
    <w:link w:val="Header"/>
    <w:rsid w:val="00C4542E"/>
    <w:rPr>
      <w:rFonts w:ascii="Myriad Pro Light" w:eastAsia="Times New Roman" w:hAnsi="Myriad Pro Light" w:cs="Times New Roman"/>
      <w:sz w:val="22"/>
      <w:szCs w:val="24"/>
      <w:lang w:val="en-AU"/>
    </w:rPr>
  </w:style>
  <w:style w:type="character" w:customStyle="1" w:styleId="Heading3Char">
    <w:name w:val="Heading 3 Char"/>
    <w:link w:val="Heading3"/>
    <w:rsid w:val="00864AF9"/>
    <w:rPr>
      <w:rFonts w:ascii="Arial" w:hAnsi="Arial"/>
      <w:b/>
      <w:color w:val="000000"/>
      <w:sz w:val="24"/>
      <w:szCs w:val="24"/>
    </w:rPr>
  </w:style>
  <w:style w:type="character" w:customStyle="1" w:styleId="Heading4Char">
    <w:name w:val="Heading 4 Char"/>
    <w:link w:val="Heading4"/>
    <w:rsid w:val="00C4542E"/>
    <w:rPr>
      <w:rFonts w:ascii="Myriad Pro Light" w:eastAsia="Times New Roman" w:hAnsi="Myriad Pro Light" w:cs="Times New Roman"/>
      <w:b/>
      <w:sz w:val="22"/>
      <w:szCs w:val="28"/>
      <w:lang w:val="en-AU"/>
    </w:rPr>
  </w:style>
  <w:style w:type="character" w:styleId="Hyperlink">
    <w:name w:val="Hyperlink"/>
    <w:uiPriority w:val="99"/>
    <w:rsid w:val="00C4542E"/>
    <w:rPr>
      <w:rFonts w:ascii="Myriad Pro Light" w:hAnsi="Myriad Pro Light"/>
      <w:color w:val="0000FF"/>
      <w:u w:val="single"/>
    </w:rPr>
  </w:style>
  <w:style w:type="paragraph" w:customStyle="1" w:styleId="NumberedHeading1">
    <w:name w:val="Numbered Heading 1"/>
    <w:basedOn w:val="Heading1"/>
    <w:next w:val="Normal"/>
    <w:rsid w:val="00C4542E"/>
    <w:pPr>
      <w:numPr>
        <w:numId w:val="5"/>
      </w:numPr>
    </w:pPr>
    <w:rPr>
      <w:lang w:val="en-US"/>
    </w:rPr>
  </w:style>
  <w:style w:type="paragraph" w:customStyle="1" w:styleId="NumberedHeading2">
    <w:name w:val="Numbered Heading 2"/>
    <w:basedOn w:val="Heading2"/>
    <w:next w:val="Normal"/>
    <w:rsid w:val="00C4542E"/>
    <w:pPr>
      <w:numPr>
        <w:ilvl w:val="1"/>
        <w:numId w:val="5"/>
      </w:numPr>
    </w:pPr>
    <w:rPr>
      <w:lang w:val="en-US"/>
    </w:rPr>
  </w:style>
  <w:style w:type="paragraph" w:customStyle="1" w:styleId="Numberedheading3-legal">
    <w:name w:val="Numbered heading 3 - legal"/>
    <w:basedOn w:val="Normal"/>
    <w:rsid w:val="00C4542E"/>
    <w:pPr>
      <w:numPr>
        <w:ilvl w:val="2"/>
        <w:numId w:val="5"/>
      </w:numPr>
      <w:spacing w:before="240" w:after="60"/>
    </w:pPr>
    <w:rPr>
      <w:b/>
      <w:sz w:val="24"/>
    </w:rPr>
  </w:style>
  <w:style w:type="paragraph" w:customStyle="1" w:styleId="Numberedheading4-legal">
    <w:name w:val="Numbered heading 4 - legal"/>
    <w:basedOn w:val="Numberedheading3-legal"/>
    <w:rsid w:val="00C4542E"/>
    <w:pPr>
      <w:numPr>
        <w:ilvl w:val="3"/>
      </w:numPr>
    </w:pPr>
    <w:rPr>
      <w:sz w:val="22"/>
    </w:rPr>
  </w:style>
  <w:style w:type="paragraph" w:styleId="Quote">
    <w:name w:val="Quote"/>
    <w:basedOn w:val="Normal"/>
    <w:link w:val="QuoteChar"/>
    <w:rsid w:val="00C4542E"/>
    <w:pPr>
      <w:ind w:left="567" w:right="556"/>
    </w:pPr>
    <w:rPr>
      <w:lang w:val="en-US"/>
    </w:rPr>
  </w:style>
  <w:style w:type="character" w:customStyle="1" w:styleId="QuoteChar">
    <w:name w:val="Quote Char"/>
    <w:link w:val="Quote"/>
    <w:rsid w:val="00C4542E"/>
    <w:rPr>
      <w:rFonts w:ascii="Arial" w:eastAsia="Arial" w:hAnsi="Arial" w:cs="Arial"/>
      <w:lang w:val="en-US" w:eastAsia="en-AU"/>
    </w:rPr>
  </w:style>
  <w:style w:type="paragraph" w:customStyle="1" w:styleId="QuoteBullet">
    <w:name w:val="Quote Bullet"/>
    <w:basedOn w:val="Quote"/>
    <w:rsid w:val="00C4542E"/>
    <w:pPr>
      <w:numPr>
        <w:numId w:val="6"/>
      </w:numPr>
    </w:pPr>
  </w:style>
  <w:style w:type="paragraph" w:customStyle="1" w:styleId="Recommendation">
    <w:name w:val="Recommendation"/>
    <w:basedOn w:val="Normal"/>
    <w:next w:val="Normal"/>
    <w:rsid w:val="00D17CE0"/>
    <w:pPr>
      <w:keepNext/>
      <w:pBdr>
        <w:bottom w:val="dotted" w:sz="4" w:space="0" w:color="auto"/>
      </w:pBdr>
      <w:spacing w:before="240" w:after="60"/>
    </w:pPr>
    <w:rPr>
      <w:b/>
      <w:i/>
      <w:lang w:val="en-US"/>
    </w:rPr>
  </w:style>
  <w:style w:type="paragraph" w:customStyle="1" w:styleId="Recommendationtext">
    <w:name w:val="Recommendation text"/>
    <w:basedOn w:val="Recommendation"/>
    <w:rsid w:val="00C4542E"/>
    <w:pPr>
      <w:keepNext w:val="0"/>
      <w:pBdr>
        <w:bottom w:val="none" w:sz="0" w:space="0" w:color="auto"/>
      </w:pBdr>
      <w:spacing w:before="60" w:after="0"/>
    </w:pPr>
    <w:rPr>
      <w:b w:val="0"/>
    </w:rPr>
  </w:style>
  <w:style w:type="paragraph" w:styleId="Title">
    <w:name w:val="Title"/>
    <w:basedOn w:val="Normal"/>
    <w:link w:val="TitleChar"/>
    <w:qFormat/>
    <w:rsid w:val="00864AF9"/>
    <w:pPr>
      <w:keepNext/>
      <w:spacing w:before="360" w:after="480"/>
      <w:jc w:val="center"/>
      <w:outlineLvl w:val="0"/>
    </w:pPr>
    <w:rPr>
      <w:b/>
      <w:kern w:val="28"/>
      <w:sz w:val="32"/>
      <w:szCs w:val="32"/>
      <w:lang w:val="en-GB"/>
    </w:rPr>
  </w:style>
  <w:style w:type="character" w:customStyle="1" w:styleId="TitleChar">
    <w:name w:val="Title Char"/>
    <w:link w:val="Title"/>
    <w:rsid w:val="00864AF9"/>
    <w:rPr>
      <w:rFonts w:ascii="Arial" w:hAnsi="Arial"/>
      <w:b/>
      <w:kern w:val="28"/>
      <w:sz w:val="32"/>
      <w:szCs w:val="32"/>
      <w:lang w:val="en-GB"/>
    </w:rPr>
  </w:style>
  <w:style w:type="paragraph" w:styleId="TOC1">
    <w:name w:val="toc 1"/>
    <w:basedOn w:val="Normal"/>
    <w:next w:val="Normal"/>
    <w:autoRedefine/>
    <w:uiPriority w:val="39"/>
    <w:rsid w:val="00AB419B"/>
    <w:pPr>
      <w:spacing w:before="120" w:after="0"/>
    </w:pPr>
    <w:rPr>
      <w:b/>
      <w:bCs/>
      <w:iCs/>
      <w:sz w:val="22"/>
      <w:szCs w:val="24"/>
    </w:rPr>
  </w:style>
  <w:style w:type="paragraph" w:styleId="TOC2">
    <w:name w:val="toc 2"/>
    <w:basedOn w:val="Normal"/>
    <w:next w:val="Normal"/>
    <w:uiPriority w:val="39"/>
    <w:rsid w:val="00C4542E"/>
    <w:pPr>
      <w:spacing w:before="120" w:after="0"/>
      <w:ind w:left="200"/>
    </w:pPr>
    <w:rPr>
      <w:rFonts w:asciiTheme="minorHAnsi" w:hAnsiTheme="minorHAnsi"/>
      <w:b/>
      <w:bCs/>
      <w:sz w:val="22"/>
      <w:szCs w:val="22"/>
    </w:rPr>
  </w:style>
  <w:style w:type="paragraph" w:styleId="TOC3">
    <w:name w:val="toc 3"/>
    <w:basedOn w:val="Normal"/>
    <w:next w:val="Normal"/>
    <w:semiHidden/>
    <w:rsid w:val="00C4542E"/>
    <w:pPr>
      <w:spacing w:after="0"/>
      <w:ind w:left="400"/>
    </w:pPr>
    <w:rPr>
      <w:rFonts w:asciiTheme="minorHAnsi" w:hAnsiTheme="minorHAnsi"/>
    </w:rPr>
  </w:style>
  <w:style w:type="paragraph" w:styleId="TOC4">
    <w:name w:val="toc 4"/>
    <w:basedOn w:val="Normal"/>
    <w:next w:val="Normal"/>
    <w:semiHidden/>
    <w:rsid w:val="00C4542E"/>
    <w:pPr>
      <w:spacing w:after="0"/>
      <w:ind w:left="600"/>
    </w:pPr>
    <w:rPr>
      <w:rFonts w:asciiTheme="minorHAnsi" w:hAnsiTheme="minorHAnsi"/>
    </w:rPr>
  </w:style>
  <w:style w:type="paragraph" w:styleId="TOC5">
    <w:name w:val="toc 5"/>
    <w:basedOn w:val="Normal"/>
    <w:next w:val="Normal"/>
    <w:autoRedefine/>
    <w:semiHidden/>
    <w:rsid w:val="00C4542E"/>
    <w:pPr>
      <w:spacing w:after="0"/>
      <w:ind w:left="800"/>
    </w:pPr>
    <w:rPr>
      <w:rFonts w:asciiTheme="minorHAnsi" w:hAnsiTheme="minorHAnsi"/>
    </w:rPr>
  </w:style>
  <w:style w:type="paragraph" w:styleId="TOC6">
    <w:name w:val="toc 6"/>
    <w:basedOn w:val="Normal"/>
    <w:next w:val="Normal"/>
    <w:autoRedefine/>
    <w:semiHidden/>
    <w:rsid w:val="00C4542E"/>
    <w:pPr>
      <w:spacing w:after="0"/>
      <w:ind w:left="1000"/>
    </w:pPr>
    <w:rPr>
      <w:rFonts w:asciiTheme="minorHAnsi" w:hAnsiTheme="minorHAnsi"/>
    </w:rPr>
  </w:style>
  <w:style w:type="paragraph" w:styleId="TOC7">
    <w:name w:val="toc 7"/>
    <w:basedOn w:val="Normal"/>
    <w:next w:val="Normal"/>
    <w:autoRedefine/>
    <w:semiHidden/>
    <w:rsid w:val="00C4542E"/>
    <w:pPr>
      <w:spacing w:after="0"/>
      <w:ind w:left="1200"/>
    </w:pPr>
    <w:rPr>
      <w:rFonts w:asciiTheme="minorHAnsi" w:hAnsiTheme="minorHAnsi"/>
    </w:rPr>
  </w:style>
  <w:style w:type="paragraph" w:styleId="TOC8">
    <w:name w:val="toc 8"/>
    <w:basedOn w:val="Normal"/>
    <w:next w:val="Normal"/>
    <w:autoRedefine/>
    <w:semiHidden/>
    <w:rsid w:val="00C4542E"/>
    <w:pPr>
      <w:spacing w:after="0"/>
      <w:ind w:left="1400"/>
    </w:pPr>
    <w:rPr>
      <w:rFonts w:asciiTheme="minorHAnsi" w:hAnsiTheme="minorHAnsi"/>
    </w:rPr>
  </w:style>
  <w:style w:type="paragraph" w:styleId="TOC9">
    <w:name w:val="toc 9"/>
    <w:basedOn w:val="Normal"/>
    <w:next w:val="Normal"/>
    <w:autoRedefine/>
    <w:semiHidden/>
    <w:rsid w:val="00C4542E"/>
    <w:pPr>
      <w:spacing w:after="0"/>
      <w:ind w:left="1600"/>
    </w:pPr>
    <w:rPr>
      <w:rFonts w:asciiTheme="minorHAnsi" w:hAnsiTheme="minorHAnsi"/>
    </w:rPr>
  </w:style>
  <w:style w:type="paragraph" w:styleId="BodyText">
    <w:name w:val="Body Text"/>
    <w:basedOn w:val="Normal"/>
    <w:link w:val="BodyTextChar"/>
    <w:uiPriority w:val="5"/>
    <w:qFormat/>
    <w:rsid w:val="003F3D9A"/>
    <w:pPr>
      <w:ind w:left="851"/>
    </w:pPr>
  </w:style>
  <w:style w:type="character" w:customStyle="1" w:styleId="BodyTextChar">
    <w:name w:val="Body Text Char"/>
    <w:basedOn w:val="DefaultParagraphFont"/>
    <w:link w:val="BodyText"/>
    <w:uiPriority w:val="5"/>
    <w:rsid w:val="003F3D9A"/>
    <w:rPr>
      <w:rFonts w:ascii="Arial" w:eastAsia="Arial" w:hAnsi="Arial" w:cs="Arial"/>
      <w:lang w:eastAsia="en-AU"/>
    </w:rPr>
  </w:style>
  <w:style w:type="character" w:styleId="CommentReference">
    <w:name w:val="annotation reference"/>
    <w:basedOn w:val="DefaultParagraphFont"/>
    <w:uiPriority w:val="99"/>
    <w:semiHidden/>
    <w:unhideWhenUsed/>
    <w:rsid w:val="003F3D9A"/>
    <w:rPr>
      <w:sz w:val="16"/>
      <w:szCs w:val="16"/>
    </w:rPr>
  </w:style>
  <w:style w:type="paragraph" w:styleId="CommentText">
    <w:name w:val="annotation text"/>
    <w:basedOn w:val="Normal"/>
    <w:link w:val="CommentTextChar"/>
    <w:uiPriority w:val="99"/>
    <w:unhideWhenUsed/>
    <w:rsid w:val="00270216"/>
  </w:style>
  <w:style w:type="character" w:customStyle="1" w:styleId="CommentTextChar">
    <w:name w:val="Comment Text Char"/>
    <w:basedOn w:val="DefaultParagraphFont"/>
    <w:link w:val="CommentText"/>
    <w:uiPriority w:val="99"/>
    <w:rsid w:val="003F3D9A"/>
    <w:rPr>
      <w:rFonts w:ascii="Arial" w:eastAsia="Arial" w:hAnsi="Arial" w:cs="Arial"/>
      <w:lang w:eastAsia="en-AU"/>
    </w:rPr>
  </w:style>
  <w:style w:type="character" w:styleId="FollowedHyperlink">
    <w:name w:val="FollowedHyperlink"/>
    <w:basedOn w:val="DefaultParagraphFont"/>
    <w:uiPriority w:val="99"/>
    <w:semiHidden/>
    <w:unhideWhenUsed/>
    <w:rsid w:val="003F3D9A"/>
    <w:rPr>
      <w:color w:val="800080" w:themeColor="followedHyperlink"/>
      <w:u w:val="single"/>
    </w:rPr>
  </w:style>
  <w:style w:type="paragraph" w:styleId="BodyTextIndent">
    <w:name w:val="Body Text Indent"/>
    <w:basedOn w:val="Normal"/>
    <w:link w:val="BodyTextIndentChar"/>
    <w:uiPriority w:val="99"/>
    <w:unhideWhenUsed/>
    <w:rsid w:val="00C85069"/>
    <w:pPr>
      <w:ind w:left="283"/>
    </w:pPr>
  </w:style>
  <w:style w:type="character" w:customStyle="1" w:styleId="BodyTextIndentChar">
    <w:name w:val="Body Text Indent Char"/>
    <w:basedOn w:val="DefaultParagraphFont"/>
    <w:link w:val="BodyTextIndent"/>
    <w:uiPriority w:val="99"/>
    <w:rsid w:val="00C85069"/>
    <w:rPr>
      <w:rFonts w:ascii="Arial" w:eastAsia="Arial" w:hAnsi="Arial" w:cs="Arial"/>
      <w:lang w:eastAsia="en-AU"/>
    </w:rPr>
  </w:style>
  <w:style w:type="paragraph" w:styleId="ListNumber">
    <w:name w:val="List Number"/>
    <w:basedOn w:val="Normal"/>
    <w:uiPriority w:val="8"/>
    <w:qFormat/>
    <w:rsid w:val="00C85069"/>
    <w:pPr>
      <w:numPr>
        <w:numId w:val="7"/>
      </w:numPr>
      <w:spacing w:before="120"/>
    </w:pPr>
  </w:style>
  <w:style w:type="paragraph" w:styleId="Revision">
    <w:name w:val="Revision"/>
    <w:hidden/>
    <w:uiPriority w:val="99"/>
    <w:semiHidden/>
    <w:rsid w:val="00C94563"/>
    <w:rPr>
      <w:rFonts w:ascii="Arial" w:eastAsia="Arial" w:hAnsi="Arial" w:cs="Arial"/>
      <w:lang w:eastAsia="en-AU"/>
    </w:rPr>
  </w:style>
  <w:style w:type="paragraph" w:styleId="ListBullet">
    <w:name w:val="List Bullet"/>
    <w:basedOn w:val="Normal"/>
    <w:uiPriority w:val="9"/>
    <w:qFormat/>
    <w:rsid w:val="00C94563"/>
    <w:pPr>
      <w:numPr>
        <w:numId w:val="9"/>
      </w:numPr>
    </w:pPr>
  </w:style>
  <w:style w:type="paragraph" w:styleId="ListParagraph">
    <w:name w:val="List Paragraph"/>
    <w:basedOn w:val="Normal"/>
    <w:uiPriority w:val="34"/>
    <w:qFormat/>
    <w:rsid w:val="00D60734"/>
    <w:pPr>
      <w:ind w:left="720"/>
      <w:contextualSpacing/>
    </w:pPr>
  </w:style>
  <w:style w:type="paragraph" w:styleId="CommentSubject">
    <w:name w:val="annotation subject"/>
    <w:basedOn w:val="CommentText"/>
    <w:next w:val="CommentText"/>
    <w:link w:val="CommentSubjectChar"/>
    <w:uiPriority w:val="99"/>
    <w:semiHidden/>
    <w:unhideWhenUsed/>
    <w:rsid w:val="00EA1354"/>
    <w:rPr>
      <w:b/>
      <w:bCs/>
    </w:rPr>
  </w:style>
  <w:style w:type="character" w:customStyle="1" w:styleId="CommentSubjectChar">
    <w:name w:val="Comment Subject Char"/>
    <w:basedOn w:val="CommentTextChar"/>
    <w:link w:val="CommentSubject"/>
    <w:uiPriority w:val="99"/>
    <w:semiHidden/>
    <w:rsid w:val="00EA1354"/>
    <w:rPr>
      <w:rFonts w:ascii="Arial" w:eastAsia="Arial" w:hAnsi="Arial" w:cs="Arial"/>
      <w:b/>
      <w:bCs/>
      <w:lang w:eastAsia="en-AU"/>
    </w:rPr>
  </w:style>
  <w:style w:type="character" w:styleId="UnresolvedMention">
    <w:name w:val="Unresolved Mention"/>
    <w:basedOn w:val="DefaultParagraphFont"/>
    <w:uiPriority w:val="99"/>
    <w:rsid w:val="00EA24AE"/>
    <w:rPr>
      <w:color w:val="605E5C"/>
      <w:shd w:val="clear" w:color="auto" w:fill="E1DFDD"/>
    </w:rPr>
  </w:style>
  <w:style w:type="character" w:styleId="PlaceholderText">
    <w:name w:val="Placeholder Text"/>
    <w:basedOn w:val="DefaultParagraphFont"/>
    <w:uiPriority w:val="99"/>
    <w:semiHidden/>
    <w:rsid w:val="00C24B67"/>
    <w:rPr>
      <w:color w:val="666666"/>
    </w:rPr>
  </w:style>
  <w:style w:type="character" w:styleId="Mention">
    <w:name w:val="Mention"/>
    <w:basedOn w:val="DefaultParagraphFont"/>
    <w:uiPriority w:val="99"/>
    <w:rsid w:val="00BE4F5D"/>
    <w:rPr>
      <w:color w:val="2B579A"/>
      <w:shd w:val="clear" w:color="auto" w:fill="E1DFDD"/>
    </w:rPr>
  </w:style>
  <w:style w:type="paragraph" w:customStyle="1" w:styleId="TOCheader">
    <w:name w:val="TOC header"/>
    <w:rsid w:val="006165D2"/>
    <w:pPr>
      <w:snapToGrid w:val="0"/>
      <w:spacing w:before="120" w:after="240" w:line="240" w:lineRule="atLeast"/>
    </w:pPr>
    <w:rPr>
      <w:rFonts w:ascii="Arial" w:eastAsia="Times New Roman" w:hAnsi="Arial"/>
      <w:b/>
      <w:sz w:val="32"/>
      <w:szCs w:val="36"/>
      <w:lang w:val="en-GB"/>
    </w:rPr>
  </w:style>
  <w:style w:type="paragraph" w:styleId="TOCHeading">
    <w:name w:val="TOC Heading"/>
    <w:basedOn w:val="Heading1"/>
    <w:next w:val="Normal"/>
    <w:uiPriority w:val="39"/>
    <w:unhideWhenUsed/>
    <w:qFormat/>
    <w:rsid w:val="00FC0BAB"/>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news/9087-media-release-minister-national-cabinet-commits-sustainable-ndis" TargetMode="External"/><Relationship Id="rId18" Type="http://schemas.openxmlformats.org/officeDocument/2006/relationships/hyperlink" Target="https://www.ag.gov.au/legal-system/new-system-federal-administrative-review/overview-draft-administrative-review-tribunal-legislation" TargetMode="External"/><Relationship Id="rId26" Type="http://schemas.openxmlformats.org/officeDocument/2006/relationships/hyperlink" Target="https://www.linkedin.com/pulse/defending-ndis-failure-option-jonathon-hunyor/" TargetMode="External"/><Relationship Id="rId39" Type="http://schemas.openxmlformats.org/officeDocument/2006/relationships/hyperlink" Target="https://www8.austlii.edu.au/cgi-bin/viewdoc/au/cases/cth/FCA/2023/630.html" TargetMode="External"/><Relationship Id="rId21" Type="http://schemas.openxmlformats.org/officeDocument/2006/relationships/hyperlink" Target="https://ministers.dss.gov.au/media-releases/13786" TargetMode="External"/><Relationship Id="rId34" Type="http://schemas.openxmlformats.org/officeDocument/2006/relationships/hyperlink" Target="https://www.austlii.edu.au/cgi-bin/viewdoc/au/cases/cth/AATA/2023/1323.html" TargetMode="External"/><Relationship Id="rId42" Type="http://schemas.openxmlformats.org/officeDocument/2006/relationships/hyperlink" Target="https://www8.austlii.edu.au/cgi-bin/viewdoc/au/cases/cth/FCAFC/2023/11.html" TargetMode="External"/><Relationship Id="rId47" Type="http://schemas.openxmlformats.org/officeDocument/2006/relationships/hyperlink" Target="https://ministers.dss.gov.au/media-releases/1371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about-us/legal-matters/improved-approach-dispute-resolution" TargetMode="External"/><Relationship Id="rId29" Type="http://schemas.openxmlformats.org/officeDocument/2006/relationships/hyperlink" Target="https://www.ndis.gov.au/about-us/legal-matters/improved-approach-dispute-resolution" TargetMode="External"/><Relationship Id="rId11" Type="http://schemas.openxmlformats.org/officeDocument/2006/relationships/hyperlink" Target="https://disability.royalcommission.gov.au/publications/final-report" TargetMode="External"/><Relationship Id="rId24" Type="http://schemas.openxmlformats.org/officeDocument/2006/relationships/hyperlink" Target="https://www.aph.gov.au/Parliamentary_Business/Bills_Legislation/Bills_Search_Results/Result?bId=r7117" TargetMode="External"/><Relationship Id="rId32" Type="http://schemas.openxmlformats.org/officeDocument/2006/relationships/hyperlink" Target="https://austlii.edu.au/cgi-bin/viewdoc/au/cases/cth/AATA/2023/2784.html" TargetMode="External"/><Relationship Id="rId37" Type="http://schemas.openxmlformats.org/officeDocument/2006/relationships/hyperlink" Target="https://www.austlii.edu.au/cgi-bin/viewdoc/au/cases/cth/AATA/2023/1312.html" TargetMode="External"/><Relationship Id="rId40" Type="http://schemas.openxmlformats.org/officeDocument/2006/relationships/hyperlink" Target="https://www.austlii.edu.au/cgi-bin/viewdoc/au/cases/cth/AATA/2023/3626.html" TargetMode="External"/><Relationship Id="rId45" Type="http://schemas.openxmlformats.org/officeDocument/2006/relationships/hyperlink" Target="https://www.dana.org.au/ndis-review-joint-media-statement/" TargetMode="External"/><Relationship Id="rId5" Type="http://schemas.openxmlformats.org/officeDocument/2006/relationships/numbering" Target="numbering.xml"/><Relationship Id="rId15" Type="http://schemas.openxmlformats.org/officeDocument/2006/relationships/hyperlink" Target="https://www.ndis.gov.au/about-us/legal-matters/improved-approach-dispute-resolution" TargetMode="External"/><Relationship Id="rId23" Type="http://schemas.openxmlformats.org/officeDocument/2006/relationships/hyperlink" Target="https://parlinfo.aph.gov.au/parlInfo/download/committees/reportjnt/RB000146/toc_pdf/CapabilityandCultureoftheNDIA.pdf" TargetMode="External"/><Relationship Id="rId28" Type="http://schemas.openxmlformats.org/officeDocument/2006/relationships/hyperlink" Target="https://www.ndis.gov.au/news/9725-fraud-fusion-taskforce-investigates-1-billion-ndis-payments-first-year" TargetMode="External"/><Relationship Id="rId36" Type="http://schemas.openxmlformats.org/officeDocument/2006/relationships/hyperlink" Target="https://www8.austlii.edu.au/cgi-bin/viewdoc/au/cases/cth/AATA/2023/794.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dis.gov.au/about-us/publications/annual-financial-sustainability-reports" TargetMode="External"/><Relationship Id="rId31" Type="http://schemas.openxmlformats.org/officeDocument/2006/relationships/hyperlink" Target="https://www8.austlii.edu.au/cgi-bin/viewdoc/au/cases/cth/AATA/2023/481.html" TargetMode="External"/><Relationship Id="rId44" Type="http://schemas.openxmlformats.org/officeDocument/2006/relationships/hyperlink" Target="https://www.ndis.gov.au/about-us/policies/service-charter/participant-service-guarant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news/9725-fraud-fusion-taskforce-investigates-1-billion-ndis-payments-first-year" TargetMode="External"/><Relationship Id="rId22" Type="http://schemas.openxmlformats.org/officeDocument/2006/relationships/hyperlink" Target="https://parlinfo.aph.gov.au/parlInfo/download/committees/reportjnt/025031/toc_pdf/CapabilityandCultureoftheNDIAInterimReport.pdf;fileType=application%2Fpdf" TargetMode="External"/><Relationship Id="rId27" Type="http://schemas.openxmlformats.org/officeDocument/2006/relationships/hyperlink" Target="https://www.ndis.gov.au/news/9151-media-release-minister-getting-ndis-back-track" TargetMode="External"/><Relationship Id="rId30" Type="http://schemas.openxmlformats.org/officeDocument/2006/relationships/hyperlink" Target="https://www.ndis.gov.au/about-us/research-and-evaluation/research-helps-us-improve-ndis/independent-expert-review-ier-evaluation-report" TargetMode="External"/><Relationship Id="rId35" Type="http://schemas.openxmlformats.org/officeDocument/2006/relationships/hyperlink" Target="https://www8.austlii.edu.au/cgi-bin/viewdoc/au/cases/cth/AATA/2023/2629.html" TargetMode="External"/><Relationship Id="rId43" Type="http://schemas.openxmlformats.org/officeDocument/2006/relationships/hyperlink" Target="https://www.aat.gov.au/AAT/media/AAT/Files/Statistics/AAT-Whole-of-Tribunal-Statistics-2023-24.pdf"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isreview.gov.au/resources/reports/working-together-deliver-ndis" TargetMode="External"/><Relationship Id="rId17" Type="http://schemas.openxmlformats.org/officeDocument/2006/relationships/hyperlink" Target="https://www.aph.gov.au/Parliamentary_Business/Committees/Joint/National_Disability_Insurance_Scheme/CapabilityandCulture/Report" TargetMode="External"/><Relationship Id="rId25" Type="http://schemas.openxmlformats.org/officeDocument/2006/relationships/hyperlink" Target="https://www.ndis.gov.au/news/9087-media-release-minister-national-cabinet-commits-sustainable-ndis" TargetMode="External"/><Relationship Id="rId33" Type="http://schemas.openxmlformats.org/officeDocument/2006/relationships/hyperlink" Target="https://austlii.edu.au/cgi-bin/viewdoc/au/cases/cth/AATA/2023/1230.html" TargetMode="External"/><Relationship Id="rId38" Type="http://schemas.openxmlformats.org/officeDocument/2006/relationships/hyperlink" Target="https://www8.austlii.edu.au/cgi-bin/viewdoc/au/cases/cth/AATA/2023/810.html" TargetMode="External"/><Relationship Id="rId46" Type="http://schemas.openxmlformats.org/officeDocument/2006/relationships/hyperlink" Target="https://www.ndis.gov.au/news/9737-landmark-independent-ndis-review-report-released" TargetMode="External"/><Relationship Id="rId20" Type="http://schemas.openxmlformats.org/officeDocument/2006/relationships/hyperlink" Target="https://www.ndisreview.gov.au/sites/default/files/resource/download/working-together-ndis-review-final-report.pdf" TargetMode="External"/><Relationship Id="rId41" Type="http://schemas.openxmlformats.org/officeDocument/2006/relationships/hyperlink" Target="https://www.austlii.edu.au/cgi-bin/viewdoc/au/cases/cth/FCA/2023/852.htm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9b4a98-90e5-4c14-8ee8-34bcb1731244">
      <Terms xmlns="http://schemas.microsoft.com/office/infopath/2007/PartnerControls"/>
    </lcf76f155ced4ddcb4097134ff3c332f>
    <TaxCatchAll xmlns="e52bc480-44ab-4207-8207-d4378c1aa872" xsi:nil="true"/>
    <SharedWithUsers xmlns="e52bc480-44ab-4207-8207-d4378c1aa872">
      <UserInfo>
        <DisplayName>Mitchell Skipsey</DisplayName>
        <AccountId>24</AccountId>
        <AccountType/>
      </UserInfo>
      <UserInfo>
        <DisplayName>Sheetal Balakrishnan</DisplayName>
        <AccountId>28</AccountId>
        <AccountType/>
      </UserInfo>
      <UserInfo>
        <DisplayName>Ellen Tilbury</DisplayName>
        <AccountId>38</AccountId>
        <AccountType/>
      </UserInfo>
    </SharedWithUsers>
    <DateandTime xmlns="3f9b4a98-90e5-4c14-8ee8-34bcb17312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B6AD263A9477439F3B4352C669A382" ma:contentTypeVersion="19" ma:contentTypeDescription="Create a new document." ma:contentTypeScope="" ma:versionID="7bc67bb9648525cbf2d4fe10c2405561">
  <xsd:schema xmlns:xsd="http://www.w3.org/2001/XMLSchema" xmlns:xs="http://www.w3.org/2001/XMLSchema" xmlns:p="http://schemas.microsoft.com/office/2006/metadata/properties" xmlns:ns2="3f9b4a98-90e5-4c14-8ee8-34bcb1731244" xmlns:ns3="e52bc480-44ab-4207-8207-d4378c1aa872" targetNamespace="http://schemas.microsoft.com/office/2006/metadata/properties" ma:root="true" ma:fieldsID="3266d92c8fda6618020e9a18880dfc82" ns2:_="" ns3:_="">
    <xsd:import namespace="3f9b4a98-90e5-4c14-8ee8-34bcb1731244"/>
    <xsd:import namespace="e52bc480-44ab-4207-8207-d4378c1aa8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b4a98-90e5-4c14-8ee8-34bcb1731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19c5af-87de-4962-8a8a-7fc1e38bb9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andTime" ma:index="25" nillable="true" ma:displayName="Date and Time" ma:format="DateOnly"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2bc480-44ab-4207-8207-d4378c1aa87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b108f5-2e6e-4d63-be46-8ff56d49c5de}" ma:internalName="TaxCatchAll" ma:showField="CatchAllData" ma:web="e52bc480-44ab-4207-8207-d4378c1aa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F4D3C-3FC9-46A7-945E-4AEB6D9DC893}">
  <ds:schemaRefs>
    <ds:schemaRef ds:uri="http://schemas.microsoft.com/sharepoint/v3/contenttype/forms"/>
  </ds:schemaRefs>
</ds:datastoreItem>
</file>

<file path=customXml/itemProps2.xml><?xml version="1.0" encoding="utf-8"?>
<ds:datastoreItem xmlns:ds="http://schemas.openxmlformats.org/officeDocument/2006/customXml" ds:itemID="{E18A888C-C1FE-4F90-B7D1-BD99DFF6D309}">
  <ds:schemaRefs>
    <ds:schemaRef ds:uri="http://schemas.microsoft.com/office/2006/metadata/properties"/>
    <ds:schemaRef ds:uri="http://schemas.microsoft.com/office/infopath/2007/PartnerControls"/>
    <ds:schemaRef ds:uri="3f9b4a98-90e5-4c14-8ee8-34bcb1731244"/>
    <ds:schemaRef ds:uri="e52bc480-44ab-4207-8207-d4378c1aa872"/>
  </ds:schemaRefs>
</ds:datastoreItem>
</file>

<file path=customXml/itemProps3.xml><?xml version="1.0" encoding="utf-8"?>
<ds:datastoreItem xmlns:ds="http://schemas.openxmlformats.org/officeDocument/2006/customXml" ds:itemID="{0492B403-5593-440A-9214-F6BECCB3C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b4a98-90e5-4c14-8ee8-34bcb1731244"/>
    <ds:schemaRef ds:uri="e52bc480-44ab-4207-8207-d4378c1aa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FAFE09-6B50-EF4F-8894-C51BD455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7702</Words>
  <Characters>35200</Characters>
  <Application>Microsoft Office Word</Application>
  <DocSecurity>0</DocSecurity>
  <Lines>1035</Lines>
  <Paragraphs>564</Paragraphs>
  <ScaleCrop>false</ScaleCrop>
  <Company>Public Interest Advocacy Centre</Company>
  <LinksUpToDate>false</LinksUpToDate>
  <CharactersWithSpaces>42338</CharactersWithSpaces>
  <SharedDoc>false</SharedDoc>
  <HLinks>
    <vt:vector size="264" baseType="variant">
      <vt:variant>
        <vt:i4>983113</vt:i4>
      </vt:variant>
      <vt:variant>
        <vt:i4>153</vt:i4>
      </vt:variant>
      <vt:variant>
        <vt:i4>0</vt:i4>
      </vt:variant>
      <vt:variant>
        <vt:i4>5</vt:i4>
      </vt:variant>
      <vt:variant>
        <vt:lpwstr>https://ministers.dss.gov.au/media-releases/13711</vt:lpwstr>
      </vt:variant>
      <vt:variant>
        <vt:lpwstr/>
      </vt:variant>
      <vt:variant>
        <vt:i4>2555949</vt:i4>
      </vt:variant>
      <vt:variant>
        <vt:i4>150</vt:i4>
      </vt:variant>
      <vt:variant>
        <vt:i4>0</vt:i4>
      </vt:variant>
      <vt:variant>
        <vt:i4>5</vt:i4>
      </vt:variant>
      <vt:variant>
        <vt:lpwstr>https://www.ndis.gov.au/news/9737-landmark-independent-ndis-review-report-released</vt:lpwstr>
      </vt:variant>
      <vt:variant>
        <vt:lpwstr/>
      </vt:variant>
      <vt:variant>
        <vt:i4>7602277</vt:i4>
      </vt:variant>
      <vt:variant>
        <vt:i4>147</vt:i4>
      </vt:variant>
      <vt:variant>
        <vt:i4>0</vt:i4>
      </vt:variant>
      <vt:variant>
        <vt:i4>5</vt:i4>
      </vt:variant>
      <vt:variant>
        <vt:lpwstr>https://www.dana.org.au/ndis-review-joint-media-statement/</vt:lpwstr>
      </vt:variant>
      <vt:variant>
        <vt:lpwstr/>
      </vt:variant>
      <vt:variant>
        <vt:i4>6619233</vt:i4>
      </vt:variant>
      <vt:variant>
        <vt:i4>144</vt:i4>
      </vt:variant>
      <vt:variant>
        <vt:i4>0</vt:i4>
      </vt:variant>
      <vt:variant>
        <vt:i4>5</vt:i4>
      </vt:variant>
      <vt:variant>
        <vt:lpwstr>https://www.ndis.gov.au/about-us/policies/service-charter/participant-service-guarantee</vt:lpwstr>
      </vt:variant>
      <vt:variant>
        <vt:lpwstr/>
      </vt:variant>
      <vt:variant>
        <vt:i4>2097249</vt:i4>
      </vt:variant>
      <vt:variant>
        <vt:i4>141</vt:i4>
      </vt:variant>
      <vt:variant>
        <vt:i4>0</vt:i4>
      </vt:variant>
      <vt:variant>
        <vt:i4>5</vt:i4>
      </vt:variant>
      <vt:variant>
        <vt:lpwstr>https://www.aat.gov.au/AAT/media/AAT/Files/Statistics/AAT-Whole-of-Tribunal-Statistics-2023-24.pdf</vt:lpwstr>
      </vt:variant>
      <vt:variant>
        <vt:lpwstr/>
      </vt:variant>
      <vt:variant>
        <vt:i4>2556025</vt:i4>
      </vt:variant>
      <vt:variant>
        <vt:i4>138</vt:i4>
      </vt:variant>
      <vt:variant>
        <vt:i4>0</vt:i4>
      </vt:variant>
      <vt:variant>
        <vt:i4>5</vt:i4>
      </vt:variant>
      <vt:variant>
        <vt:lpwstr>https://www8.austlii.edu.au/cgi-bin/viewdoc/au/cases/cth/FCAFC/2023/11.html</vt:lpwstr>
      </vt:variant>
      <vt:variant>
        <vt:lpwstr/>
      </vt:variant>
      <vt:variant>
        <vt:i4>6094849</vt:i4>
      </vt:variant>
      <vt:variant>
        <vt:i4>135</vt:i4>
      </vt:variant>
      <vt:variant>
        <vt:i4>0</vt:i4>
      </vt:variant>
      <vt:variant>
        <vt:i4>5</vt:i4>
      </vt:variant>
      <vt:variant>
        <vt:lpwstr>https://www.austlii.edu.au/cgi-bin/viewdoc/au/cases/cth/FCA/2023/852.html</vt:lpwstr>
      </vt:variant>
      <vt:variant>
        <vt:lpwstr/>
      </vt:variant>
      <vt:variant>
        <vt:i4>3604516</vt:i4>
      </vt:variant>
      <vt:variant>
        <vt:i4>132</vt:i4>
      </vt:variant>
      <vt:variant>
        <vt:i4>0</vt:i4>
      </vt:variant>
      <vt:variant>
        <vt:i4>5</vt:i4>
      </vt:variant>
      <vt:variant>
        <vt:lpwstr>https://www.austlii.edu.au/cgi-bin/viewdoc/au/cases/cth/AATA/2023/3626.html</vt:lpwstr>
      </vt:variant>
      <vt:variant>
        <vt:lpwstr/>
      </vt:variant>
      <vt:variant>
        <vt:i4>7667831</vt:i4>
      </vt:variant>
      <vt:variant>
        <vt:i4>129</vt:i4>
      </vt:variant>
      <vt:variant>
        <vt:i4>0</vt:i4>
      </vt:variant>
      <vt:variant>
        <vt:i4>5</vt:i4>
      </vt:variant>
      <vt:variant>
        <vt:lpwstr>https://www8.austlii.edu.au/cgi-bin/viewdoc/au/cases/cth/FCA/2023/630.html</vt:lpwstr>
      </vt:variant>
      <vt:variant>
        <vt:lpwstr/>
      </vt:variant>
      <vt:variant>
        <vt:i4>7078015</vt:i4>
      </vt:variant>
      <vt:variant>
        <vt:i4>126</vt:i4>
      </vt:variant>
      <vt:variant>
        <vt:i4>0</vt:i4>
      </vt:variant>
      <vt:variant>
        <vt:i4>5</vt:i4>
      </vt:variant>
      <vt:variant>
        <vt:lpwstr>https://www8.austlii.edu.au/cgi-bin/viewdoc/au/cases/cth/AATA/2023/810.html</vt:lpwstr>
      </vt:variant>
      <vt:variant>
        <vt:lpwstr/>
      </vt:variant>
      <vt:variant>
        <vt:i4>3538981</vt:i4>
      </vt:variant>
      <vt:variant>
        <vt:i4>123</vt:i4>
      </vt:variant>
      <vt:variant>
        <vt:i4>0</vt:i4>
      </vt:variant>
      <vt:variant>
        <vt:i4>5</vt:i4>
      </vt:variant>
      <vt:variant>
        <vt:lpwstr>https://www.austlii.edu.au/cgi-bin/viewdoc/au/cases/cth/AATA/2023/1312.html</vt:lpwstr>
      </vt:variant>
      <vt:variant>
        <vt:lpwstr/>
      </vt:variant>
      <vt:variant>
        <vt:i4>6750327</vt:i4>
      </vt:variant>
      <vt:variant>
        <vt:i4>120</vt:i4>
      </vt:variant>
      <vt:variant>
        <vt:i4>0</vt:i4>
      </vt:variant>
      <vt:variant>
        <vt:i4>5</vt:i4>
      </vt:variant>
      <vt:variant>
        <vt:lpwstr>https://www8.austlii.edu.au/cgi-bin/viewdoc/au/cases/cth/AATA/2023/794.html</vt:lpwstr>
      </vt:variant>
      <vt:variant>
        <vt:lpwstr/>
      </vt:variant>
      <vt:variant>
        <vt:i4>5701662</vt:i4>
      </vt:variant>
      <vt:variant>
        <vt:i4>117</vt:i4>
      </vt:variant>
      <vt:variant>
        <vt:i4>0</vt:i4>
      </vt:variant>
      <vt:variant>
        <vt:i4>5</vt:i4>
      </vt:variant>
      <vt:variant>
        <vt:lpwstr>https://www8.austlii.edu.au/cgi-bin/viewdoc/au/cases/cth/AATA/2023/2629.html</vt:lpwstr>
      </vt:variant>
      <vt:variant>
        <vt:lpwstr/>
      </vt:variant>
      <vt:variant>
        <vt:i4>3604518</vt:i4>
      </vt:variant>
      <vt:variant>
        <vt:i4>114</vt:i4>
      </vt:variant>
      <vt:variant>
        <vt:i4>0</vt:i4>
      </vt:variant>
      <vt:variant>
        <vt:i4>5</vt:i4>
      </vt:variant>
      <vt:variant>
        <vt:lpwstr>https://www.austlii.edu.au/cgi-bin/viewdoc/au/cases/cth/AATA/2023/1323.html</vt:lpwstr>
      </vt:variant>
      <vt:variant>
        <vt:lpwstr/>
      </vt:variant>
      <vt:variant>
        <vt:i4>7077927</vt:i4>
      </vt:variant>
      <vt:variant>
        <vt:i4>111</vt:i4>
      </vt:variant>
      <vt:variant>
        <vt:i4>0</vt:i4>
      </vt:variant>
      <vt:variant>
        <vt:i4>5</vt:i4>
      </vt:variant>
      <vt:variant>
        <vt:lpwstr>https://austlii.edu.au/cgi-bin/viewdoc/au/cases/cth/AATA/2023/1230.html</vt:lpwstr>
      </vt:variant>
      <vt:variant>
        <vt:lpwstr/>
      </vt:variant>
      <vt:variant>
        <vt:i4>7143471</vt:i4>
      </vt:variant>
      <vt:variant>
        <vt:i4>108</vt:i4>
      </vt:variant>
      <vt:variant>
        <vt:i4>0</vt:i4>
      </vt:variant>
      <vt:variant>
        <vt:i4>5</vt:i4>
      </vt:variant>
      <vt:variant>
        <vt:lpwstr>https://austlii.edu.au/cgi-bin/viewdoc/au/cases/cth/AATA/2023/2784.html</vt:lpwstr>
      </vt:variant>
      <vt:variant>
        <vt:lpwstr/>
      </vt:variant>
      <vt:variant>
        <vt:i4>6357110</vt:i4>
      </vt:variant>
      <vt:variant>
        <vt:i4>105</vt:i4>
      </vt:variant>
      <vt:variant>
        <vt:i4>0</vt:i4>
      </vt:variant>
      <vt:variant>
        <vt:i4>5</vt:i4>
      </vt:variant>
      <vt:variant>
        <vt:lpwstr>https://www8.austlii.edu.au/cgi-bin/viewdoc/au/cases/cth/AATA/2023/481.html</vt:lpwstr>
      </vt:variant>
      <vt:variant>
        <vt:lpwstr/>
      </vt:variant>
      <vt:variant>
        <vt:i4>3014692</vt:i4>
      </vt:variant>
      <vt:variant>
        <vt:i4>102</vt:i4>
      </vt:variant>
      <vt:variant>
        <vt:i4>0</vt:i4>
      </vt:variant>
      <vt:variant>
        <vt:i4>5</vt:i4>
      </vt:variant>
      <vt:variant>
        <vt:lpwstr>https://www.ndis.gov.au/about-us/research-and-evaluation/research-helps-us-improve-ndis/independent-expert-review-ier-evaluation-report</vt:lpwstr>
      </vt:variant>
      <vt:variant>
        <vt:lpwstr/>
      </vt:variant>
      <vt:variant>
        <vt:i4>6619255</vt:i4>
      </vt:variant>
      <vt:variant>
        <vt:i4>99</vt:i4>
      </vt:variant>
      <vt:variant>
        <vt:i4>0</vt:i4>
      </vt:variant>
      <vt:variant>
        <vt:i4>5</vt:i4>
      </vt:variant>
      <vt:variant>
        <vt:lpwstr>https://www.ndis.gov.au/about-us/legal-matters/improved-approach-dispute-resolution</vt:lpwstr>
      </vt:variant>
      <vt:variant>
        <vt:lpwstr/>
      </vt:variant>
      <vt:variant>
        <vt:i4>5898258</vt:i4>
      </vt:variant>
      <vt:variant>
        <vt:i4>96</vt:i4>
      </vt:variant>
      <vt:variant>
        <vt:i4>0</vt:i4>
      </vt:variant>
      <vt:variant>
        <vt:i4>5</vt:i4>
      </vt:variant>
      <vt:variant>
        <vt:lpwstr>https://www.ndis.gov.au/news/9725-fraud-fusion-taskforce-investigates-1-billion-ndis-payments-first-year</vt:lpwstr>
      </vt:variant>
      <vt:variant>
        <vt:lpwstr/>
      </vt:variant>
      <vt:variant>
        <vt:i4>852057</vt:i4>
      </vt:variant>
      <vt:variant>
        <vt:i4>93</vt:i4>
      </vt:variant>
      <vt:variant>
        <vt:i4>0</vt:i4>
      </vt:variant>
      <vt:variant>
        <vt:i4>5</vt:i4>
      </vt:variant>
      <vt:variant>
        <vt:lpwstr>https://www.ndis.gov.au/news/9151-media-release-minister-getting-ndis-back-track</vt:lpwstr>
      </vt:variant>
      <vt:variant>
        <vt:lpwstr/>
      </vt:variant>
      <vt:variant>
        <vt:i4>1441822</vt:i4>
      </vt:variant>
      <vt:variant>
        <vt:i4>90</vt:i4>
      </vt:variant>
      <vt:variant>
        <vt:i4>0</vt:i4>
      </vt:variant>
      <vt:variant>
        <vt:i4>5</vt:i4>
      </vt:variant>
      <vt:variant>
        <vt:lpwstr>https://www.linkedin.com/pulse/defending-ndis-failure-option-jonathon-hunyor/</vt:lpwstr>
      </vt:variant>
      <vt:variant>
        <vt:lpwstr/>
      </vt:variant>
      <vt:variant>
        <vt:i4>4063276</vt:i4>
      </vt:variant>
      <vt:variant>
        <vt:i4>87</vt:i4>
      </vt:variant>
      <vt:variant>
        <vt:i4>0</vt:i4>
      </vt:variant>
      <vt:variant>
        <vt:i4>5</vt:i4>
      </vt:variant>
      <vt:variant>
        <vt:lpwstr>https://www.ndis.gov.au/news/9087-media-release-minister-national-cabinet-commits-sustainable-ndis</vt:lpwstr>
      </vt:variant>
      <vt:variant>
        <vt:lpwstr/>
      </vt:variant>
      <vt:variant>
        <vt:i4>4456470</vt:i4>
      </vt:variant>
      <vt:variant>
        <vt:i4>84</vt:i4>
      </vt:variant>
      <vt:variant>
        <vt:i4>0</vt:i4>
      </vt:variant>
      <vt:variant>
        <vt:i4>5</vt:i4>
      </vt:variant>
      <vt:variant>
        <vt:lpwstr>https://www.aph.gov.au/Parliamentary_Business/Bills_Legislation/Bills_Search_Results/Result?bId=r7117</vt:lpwstr>
      </vt:variant>
      <vt:variant>
        <vt:lpwstr/>
      </vt:variant>
      <vt:variant>
        <vt:i4>2162695</vt:i4>
      </vt:variant>
      <vt:variant>
        <vt:i4>81</vt:i4>
      </vt:variant>
      <vt:variant>
        <vt:i4>0</vt:i4>
      </vt:variant>
      <vt:variant>
        <vt:i4>5</vt:i4>
      </vt:variant>
      <vt:variant>
        <vt:lpwstr>https://parlinfo.aph.gov.au/parlInfo/download/committees/reportjnt/RB000146/toc_pdf/CapabilityandCultureoftheNDIA.pdf</vt:lpwstr>
      </vt:variant>
      <vt:variant>
        <vt:lpwstr/>
      </vt:variant>
      <vt:variant>
        <vt:i4>65598</vt:i4>
      </vt:variant>
      <vt:variant>
        <vt:i4>78</vt:i4>
      </vt:variant>
      <vt:variant>
        <vt:i4>0</vt:i4>
      </vt:variant>
      <vt:variant>
        <vt:i4>5</vt:i4>
      </vt:variant>
      <vt:variant>
        <vt:lpwstr>https://parlinfo.aph.gov.au/parlInfo/download/committees/reportjnt/025031/toc_pdf/CapabilityandCultureoftheNDIAInterimReport.pdf;fileType=application%2Fpdf</vt:lpwstr>
      </vt:variant>
      <vt:variant>
        <vt:lpwstr/>
      </vt:variant>
      <vt:variant>
        <vt:i4>393289</vt:i4>
      </vt:variant>
      <vt:variant>
        <vt:i4>75</vt:i4>
      </vt:variant>
      <vt:variant>
        <vt:i4>0</vt:i4>
      </vt:variant>
      <vt:variant>
        <vt:i4>5</vt:i4>
      </vt:variant>
      <vt:variant>
        <vt:lpwstr>https://ministers.dss.gov.au/media-releases/13786</vt:lpwstr>
      </vt:variant>
      <vt:variant>
        <vt:lpwstr/>
      </vt:variant>
      <vt:variant>
        <vt:i4>4718676</vt:i4>
      </vt:variant>
      <vt:variant>
        <vt:i4>72</vt:i4>
      </vt:variant>
      <vt:variant>
        <vt:i4>0</vt:i4>
      </vt:variant>
      <vt:variant>
        <vt:i4>5</vt:i4>
      </vt:variant>
      <vt:variant>
        <vt:lpwstr>https://www.ndisreview.gov.au/sites/default/files/resource/download/working-together-ndis-review-final-report.pdf</vt:lpwstr>
      </vt:variant>
      <vt:variant>
        <vt:lpwstr/>
      </vt:variant>
      <vt:variant>
        <vt:i4>4784139</vt:i4>
      </vt:variant>
      <vt:variant>
        <vt:i4>69</vt:i4>
      </vt:variant>
      <vt:variant>
        <vt:i4>0</vt:i4>
      </vt:variant>
      <vt:variant>
        <vt:i4>5</vt:i4>
      </vt:variant>
      <vt:variant>
        <vt:lpwstr>https://www.ndis.gov.au/about-us/publications/annual-financial-sustainability-reports</vt:lpwstr>
      </vt:variant>
      <vt:variant>
        <vt:lpwstr/>
      </vt:variant>
      <vt:variant>
        <vt:i4>1310795</vt:i4>
      </vt:variant>
      <vt:variant>
        <vt:i4>66</vt:i4>
      </vt:variant>
      <vt:variant>
        <vt:i4>0</vt:i4>
      </vt:variant>
      <vt:variant>
        <vt:i4>5</vt:i4>
      </vt:variant>
      <vt:variant>
        <vt:lpwstr>https://www.ag.gov.au/legal-system/new-system-federal-administrative-review/overview-draft-administrative-review-tribunal-legislation</vt:lpwstr>
      </vt:variant>
      <vt:variant>
        <vt:lpwstr/>
      </vt:variant>
      <vt:variant>
        <vt:i4>1966108</vt:i4>
      </vt:variant>
      <vt:variant>
        <vt:i4>63</vt:i4>
      </vt:variant>
      <vt:variant>
        <vt:i4>0</vt:i4>
      </vt:variant>
      <vt:variant>
        <vt:i4>5</vt:i4>
      </vt:variant>
      <vt:variant>
        <vt:lpwstr>https://www.aph.gov.au/Parliamentary_Business/Committees/Joint/National_Disability_Insurance_Scheme/CapabilityandCulture/Report</vt:lpwstr>
      </vt:variant>
      <vt:variant>
        <vt:lpwstr/>
      </vt:variant>
      <vt:variant>
        <vt:i4>6619255</vt:i4>
      </vt:variant>
      <vt:variant>
        <vt:i4>60</vt:i4>
      </vt:variant>
      <vt:variant>
        <vt:i4>0</vt:i4>
      </vt:variant>
      <vt:variant>
        <vt:i4>5</vt:i4>
      </vt:variant>
      <vt:variant>
        <vt:lpwstr>https://www.ndis.gov.au/about-us/legal-matters/improved-approach-dispute-resolution</vt:lpwstr>
      </vt:variant>
      <vt:variant>
        <vt:lpwstr/>
      </vt:variant>
      <vt:variant>
        <vt:i4>4522049</vt:i4>
      </vt:variant>
      <vt:variant>
        <vt:i4>57</vt:i4>
      </vt:variant>
      <vt:variant>
        <vt:i4>0</vt:i4>
      </vt:variant>
      <vt:variant>
        <vt:i4>5</vt:i4>
      </vt:variant>
      <vt:variant>
        <vt:lpwstr>https://www.ndis.gov.au/about-us/legal-matters/improved-approach-dispute-resolution</vt:lpwstr>
      </vt:variant>
      <vt:variant>
        <vt:lpwstr>evaluation-of-the-ier-trial</vt:lpwstr>
      </vt:variant>
      <vt:variant>
        <vt:i4>5898258</vt:i4>
      </vt:variant>
      <vt:variant>
        <vt:i4>54</vt:i4>
      </vt:variant>
      <vt:variant>
        <vt:i4>0</vt:i4>
      </vt:variant>
      <vt:variant>
        <vt:i4>5</vt:i4>
      </vt:variant>
      <vt:variant>
        <vt:lpwstr>https://www.ndis.gov.au/news/9725-fraud-fusion-taskforce-investigates-1-billion-ndis-payments-first-year</vt:lpwstr>
      </vt:variant>
      <vt:variant>
        <vt:lpwstr/>
      </vt:variant>
      <vt:variant>
        <vt:i4>4063276</vt:i4>
      </vt:variant>
      <vt:variant>
        <vt:i4>51</vt:i4>
      </vt:variant>
      <vt:variant>
        <vt:i4>0</vt:i4>
      </vt:variant>
      <vt:variant>
        <vt:i4>5</vt:i4>
      </vt:variant>
      <vt:variant>
        <vt:lpwstr>https://www.ndis.gov.au/news/9087-media-release-minister-national-cabinet-commits-sustainable-ndis</vt:lpwstr>
      </vt:variant>
      <vt:variant>
        <vt:lpwstr/>
      </vt:variant>
      <vt:variant>
        <vt:i4>4456543</vt:i4>
      </vt:variant>
      <vt:variant>
        <vt:i4>48</vt:i4>
      </vt:variant>
      <vt:variant>
        <vt:i4>0</vt:i4>
      </vt:variant>
      <vt:variant>
        <vt:i4>5</vt:i4>
      </vt:variant>
      <vt:variant>
        <vt:lpwstr>https://www.ndisreview.gov.au/resources/reports/working-together-deliver-ndis</vt:lpwstr>
      </vt:variant>
      <vt:variant>
        <vt:lpwstr/>
      </vt:variant>
      <vt:variant>
        <vt:i4>2621553</vt:i4>
      </vt:variant>
      <vt:variant>
        <vt:i4>45</vt:i4>
      </vt:variant>
      <vt:variant>
        <vt:i4>0</vt:i4>
      </vt:variant>
      <vt:variant>
        <vt:i4>5</vt:i4>
      </vt:variant>
      <vt:variant>
        <vt:lpwstr>https://disability.royalcommission.gov.au/publications/final-report</vt:lpwstr>
      </vt:variant>
      <vt:variant>
        <vt:lpwstr/>
      </vt:variant>
      <vt:variant>
        <vt:i4>1179710</vt:i4>
      </vt:variant>
      <vt:variant>
        <vt:i4>38</vt:i4>
      </vt:variant>
      <vt:variant>
        <vt:i4>0</vt:i4>
      </vt:variant>
      <vt:variant>
        <vt:i4>5</vt:i4>
      </vt:variant>
      <vt:variant>
        <vt:lpwstr/>
      </vt:variant>
      <vt:variant>
        <vt:lpwstr>_Toc160183713</vt:lpwstr>
      </vt:variant>
      <vt:variant>
        <vt:i4>1179710</vt:i4>
      </vt:variant>
      <vt:variant>
        <vt:i4>32</vt:i4>
      </vt:variant>
      <vt:variant>
        <vt:i4>0</vt:i4>
      </vt:variant>
      <vt:variant>
        <vt:i4>5</vt:i4>
      </vt:variant>
      <vt:variant>
        <vt:lpwstr/>
      </vt:variant>
      <vt:variant>
        <vt:lpwstr>_Toc160183712</vt:lpwstr>
      </vt:variant>
      <vt:variant>
        <vt:i4>1179710</vt:i4>
      </vt:variant>
      <vt:variant>
        <vt:i4>26</vt:i4>
      </vt:variant>
      <vt:variant>
        <vt:i4>0</vt:i4>
      </vt:variant>
      <vt:variant>
        <vt:i4>5</vt:i4>
      </vt:variant>
      <vt:variant>
        <vt:lpwstr/>
      </vt:variant>
      <vt:variant>
        <vt:lpwstr>_Toc160183711</vt:lpwstr>
      </vt:variant>
      <vt:variant>
        <vt:i4>1179710</vt:i4>
      </vt:variant>
      <vt:variant>
        <vt:i4>20</vt:i4>
      </vt:variant>
      <vt:variant>
        <vt:i4>0</vt:i4>
      </vt:variant>
      <vt:variant>
        <vt:i4>5</vt:i4>
      </vt:variant>
      <vt:variant>
        <vt:lpwstr/>
      </vt:variant>
      <vt:variant>
        <vt:lpwstr>_Toc160183710</vt:lpwstr>
      </vt:variant>
      <vt:variant>
        <vt:i4>1245246</vt:i4>
      </vt:variant>
      <vt:variant>
        <vt:i4>14</vt:i4>
      </vt:variant>
      <vt:variant>
        <vt:i4>0</vt:i4>
      </vt:variant>
      <vt:variant>
        <vt:i4>5</vt:i4>
      </vt:variant>
      <vt:variant>
        <vt:lpwstr/>
      </vt:variant>
      <vt:variant>
        <vt:lpwstr>_Toc160183709</vt:lpwstr>
      </vt:variant>
      <vt:variant>
        <vt:i4>1245246</vt:i4>
      </vt:variant>
      <vt:variant>
        <vt:i4>8</vt:i4>
      </vt:variant>
      <vt:variant>
        <vt:i4>0</vt:i4>
      </vt:variant>
      <vt:variant>
        <vt:i4>5</vt:i4>
      </vt:variant>
      <vt:variant>
        <vt:lpwstr/>
      </vt:variant>
      <vt:variant>
        <vt:lpwstr>_Toc160183708</vt:lpwstr>
      </vt:variant>
      <vt:variant>
        <vt:i4>1245246</vt:i4>
      </vt:variant>
      <vt:variant>
        <vt:i4>2</vt:i4>
      </vt:variant>
      <vt:variant>
        <vt:i4>0</vt:i4>
      </vt:variant>
      <vt:variant>
        <vt:i4>5</vt:i4>
      </vt:variant>
      <vt:variant>
        <vt:lpwstr/>
      </vt:variant>
      <vt:variant>
        <vt:lpwstr>_Toc160183707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 Balakrishnan</dc:creator>
  <cp:keywords/>
  <cp:lastModifiedBy>Dan Buhagiar</cp:lastModifiedBy>
  <cp:revision>30</cp:revision>
  <dcterms:created xsi:type="dcterms:W3CDTF">2024-02-19T01:09:00Z</dcterms:created>
  <dcterms:modified xsi:type="dcterms:W3CDTF">2024-03-01T00:39:00Z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0x010100C5B6AD263A9477439F3B4352C669A382</vt:lpwstr>
  </property>
  <property fmtid="{D5CDD505-2E9C-101B-9397-08002B2CF9AE}" pid="3" name="MediaServiceImageTags">
    <vt:lpwstr/>
  </property>
</Properties>
</file>