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7C06" w14:textId="1CA27C5C" w:rsidR="007258F5" w:rsidRDefault="00FF64A3" w:rsidP="00AF4297">
      <w:pPr>
        <w:rPr>
          <w:lang w:val="en-AU"/>
        </w:rPr>
      </w:pPr>
      <w:r>
        <w:rPr>
          <w:lang w:val="en-AU"/>
        </w:rPr>
        <w:t xml:space="preserve">Justice and Equity Centre </w:t>
      </w:r>
      <w:r w:rsidR="00083FA4">
        <w:rPr>
          <w:lang w:val="en-AU"/>
        </w:rPr>
        <w:t>global impact framework</w:t>
      </w:r>
    </w:p>
    <w:tbl>
      <w:tblPr>
        <w:tblW w:w="151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60"/>
        <w:gridCol w:w="2760"/>
        <w:gridCol w:w="3452"/>
        <w:gridCol w:w="3969"/>
        <w:gridCol w:w="3119"/>
      </w:tblGrid>
      <w:tr w:rsidR="006950F7" w:rsidRPr="00083FA4" w14:paraId="719FB5B7" w14:textId="77777777" w:rsidTr="003B7FB7">
        <w:trPr>
          <w:cantSplit/>
          <w:trHeight w:val="425"/>
          <w:tblHeader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F542CB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Strategies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0292F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Actions</w:t>
            </w:r>
          </w:p>
        </w:tc>
        <w:tc>
          <w:tcPr>
            <w:tcW w:w="3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348A56" w14:textId="41C52F04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Short-medium term outcomes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ABFCE7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Indicators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206E7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Long term outcomes</w:t>
            </w:r>
          </w:p>
        </w:tc>
      </w:tr>
      <w:tr w:rsidR="006950F7" w:rsidRPr="00083FA4" w14:paraId="1FC69076" w14:textId="77777777" w:rsidTr="006950F7">
        <w:trPr>
          <w:trHeight w:val="1182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0B199B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AU"/>
              </w:rPr>
              <w:t>Exposing injustice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206FC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AU"/>
              </w:rPr>
              <w:t>We expose the causes of injustice through strategic litigation, policy research and advocacy </w:t>
            </w:r>
          </w:p>
        </w:tc>
        <w:tc>
          <w:tcPr>
            <w:tcW w:w="3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32A373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Increased profile of unfair laws and policies and proposed solutions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54B91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Extent to which activities increased the visibility of priority issues and proposed solutions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0DCE1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Greater awareness of injustice and proposed solutions</w:t>
            </w:r>
          </w:p>
        </w:tc>
      </w:tr>
      <w:tr w:rsidR="006950F7" w:rsidRPr="00083FA4" w14:paraId="4215F673" w14:textId="77777777" w:rsidTr="006950F7">
        <w:trPr>
          <w:trHeight w:val="1687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0C7ED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AU"/>
              </w:rPr>
              <w:t>Challenging </w:t>
            </w:r>
          </w:p>
          <w:p w14:paraId="76228664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AU"/>
              </w:rPr>
              <w:t>decision-makers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8AAC7B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AU"/>
              </w:rPr>
              <w:t>We challenge unfair legal and regulatory outcomes and help individuals and groups access justice</w:t>
            </w:r>
          </w:p>
        </w:tc>
        <w:tc>
          <w:tcPr>
            <w:tcW w:w="3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07B1CA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Positive legal and regulatory outcomes for individuals and groups</w:t>
            </w:r>
          </w:p>
          <w:p w14:paraId="463C7AAF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Legal and regulatory outcomes influence systemic change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3B5F6C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Extent and nature of outcomes achieved for individuals and groups</w:t>
            </w:r>
          </w:p>
          <w:p w14:paraId="15C86F87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Extent to which outcomes influenced broader legal or policy change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B57D9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Justice for people experiencing disadvantage</w:t>
            </w:r>
          </w:p>
        </w:tc>
      </w:tr>
      <w:tr w:rsidR="006950F7" w:rsidRPr="00083FA4" w14:paraId="542A90B1" w14:textId="77777777" w:rsidTr="006950F7">
        <w:trPr>
          <w:trHeight w:val="1109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9C72B7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AU"/>
              </w:rPr>
              <w:t>Identifying solutions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9C7A0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AU"/>
              </w:rPr>
              <w:t xml:space="preserve">We take a collaborative approach to </w:t>
            </w:r>
          </w:p>
          <w:p w14:paraId="169C033E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AU"/>
              </w:rPr>
              <w:t>problem-solving</w:t>
            </w:r>
          </w:p>
        </w:tc>
        <w:tc>
          <w:tcPr>
            <w:tcW w:w="3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352B40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Outputs of collaboration influence change​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C92C43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Extent to which outputs informed understanding, thinking and debate towards legal or policy change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3E37B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Solutions deliver positive change</w:t>
            </w:r>
          </w:p>
        </w:tc>
      </w:tr>
      <w:tr w:rsidR="006950F7" w:rsidRPr="00083FA4" w14:paraId="6A917BCB" w14:textId="77777777" w:rsidTr="006950F7">
        <w:trPr>
          <w:trHeight w:val="991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DBA2D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AU"/>
              </w:rPr>
              <w:t>Engaging the public and decision-makers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DC556C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 xml:space="preserve">We engage and </w:t>
            </w:r>
            <w:proofErr w:type="spellStart"/>
            <w:r w:rsidRPr="00083FA4">
              <w:rPr>
                <w:lang w:val="en-US"/>
              </w:rPr>
              <w:t>mobilise</w:t>
            </w:r>
            <w:proofErr w:type="spellEnd"/>
            <w:r w:rsidRPr="00083FA4">
              <w:rPr>
                <w:lang w:val="en-US"/>
              </w:rPr>
              <w:t> the public and decision-makers on social justice issues</w:t>
            </w:r>
          </w:p>
        </w:tc>
        <w:tc>
          <w:tcPr>
            <w:tcW w:w="3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5DA7C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Influence on public debates, legal and policy decision-making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BC77A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Extent to which activities influenced the position or action of influencers and decision-makers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005389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Fairer laws, policies and practices</w:t>
            </w:r>
          </w:p>
        </w:tc>
      </w:tr>
      <w:tr w:rsidR="006950F7" w:rsidRPr="00083FA4" w14:paraId="5B03DD7D" w14:textId="77777777" w:rsidTr="006950F7">
        <w:trPr>
          <w:trHeight w:val="1589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471075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AU"/>
              </w:rPr>
              <w:t>Empowering people</w:t>
            </w:r>
          </w:p>
        </w:tc>
        <w:tc>
          <w:tcPr>
            <w:tcW w:w="27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F400E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AU"/>
              </w:rPr>
              <w:t>We resource and support advocates and people from target populations </w:t>
            </w:r>
          </w:p>
        </w:tc>
        <w:tc>
          <w:tcPr>
            <w:tcW w:w="34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933F9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Stakeholders have increased capacity to create change</w:t>
            </w:r>
          </w:p>
          <w:p w14:paraId="432BBDF6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PIAC's expertise amplifies the work of civil society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34C6E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Increase in stakeholder capability and agency</w:t>
            </w:r>
          </w:p>
          <w:p w14:paraId="6537C511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Value of PIAC’s contribution as assessed by stakeholders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90045B" w14:textId="77777777" w:rsidR="00083FA4" w:rsidRPr="00083FA4" w:rsidRDefault="00083FA4" w:rsidP="00083FA4">
            <w:pPr>
              <w:rPr>
                <w:lang w:val="en-AU"/>
              </w:rPr>
            </w:pPr>
            <w:r w:rsidRPr="00083FA4">
              <w:rPr>
                <w:lang w:val="en-US"/>
              </w:rPr>
              <w:t>Community members are skilled and empowered to create change</w:t>
            </w:r>
          </w:p>
        </w:tc>
      </w:tr>
    </w:tbl>
    <w:p w14:paraId="7C997ABC" w14:textId="77777777" w:rsidR="007258F5" w:rsidRPr="00AF4297" w:rsidRDefault="007258F5" w:rsidP="006950F7">
      <w:pPr>
        <w:rPr>
          <w:lang w:val="en-AU"/>
        </w:rPr>
      </w:pPr>
    </w:p>
    <w:sectPr w:rsidR="007258F5" w:rsidRPr="00AF4297" w:rsidSect="00FF64A3">
      <w:pgSz w:w="16840" w:h="11900" w:orient="landscape"/>
      <w:pgMar w:top="720" w:right="720" w:bottom="720" w:left="720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652"/>
    <w:multiLevelType w:val="hybridMultilevel"/>
    <w:tmpl w:val="E2A20D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6021C"/>
    <w:multiLevelType w:val="hybridMultilevel"/>
    <w:tmpl w:val="35428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5E3E"/>
    <w:multiLevelType w:val="hybridMultilevel"/>
    <w:tmpl w:val="2C02B23E"/>
    <w:lvl w:ilvl="0" w:tplc="64F0A00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26B6"/>
    <w:multiLevelType w:val="hybridMultilevel"/>
    <w:tmpl w:val="C0A87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4853"/>
    <w:multiLevelType w:val="hybridMultilevel"/>
    <w:tmpl w:val="C7545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A6D7E"/>
    <w:multiLevelType w:val="hybridMultilevel"/>
    <w:tmpl w:val="AC7C7BF8"/>
    <w:lvl w:ilvl="0" w:tplc="4DFE9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92635"/>
    <w:multiLevelType w:val="hybridMultilevel"/>
    <w:tmpl w:val="2B746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41FA4"/>
    <w:multiLevelType w:val="multilevel"/>
    <w:tmpl w:val="E30240BA"/>
    <w:lvl w:ilvl="0">
      <w:start w:val="1"/>
      <w:numFmt w:val="decimal"/>
      <w:pStyle w:val="Numbered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umberedheading3-leg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beredheading4-leg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18D0244F"/>
    <w:multiLevelType w:val="hybridMultilevel"/>
    <w:tmpl w:val="2BEC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E219E"/>
    <w:multiLevelType w:val="hybridMultilevel"/>
    <w:tmpl w:val="BEC0552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D9A2E90"/>
    <w:multiLevelType w:val="hybridMultilevel"/>
    <w:tmpl w:val="9A1ED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55D06"/>
    <w:multiLevelType w:val="hybridMultilevel"/>
    <w:tmpl w:val="D21CF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17BAE"/>
    <w:multiLevelType w:val="hybridMultilevel"/>
    <w:tmpl w:val="37FE8DFE"/>
    <w:lvl w:ilvl="0" w:tplc="B7F0F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80E31"/>
    <w:multiLevelType w:val="hybridMultilevel"/>
    <w:tmpl w:val="210C2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03B27"/>
    <w:multiLevelType w:val="hybridMultilevel"/>
    <w:tmpl w:val="F1364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15E10"/>
    <w:multiLevelType w:val="hybridMultilevel"/>
    <w:tmpl w:val="CB3085EA"/>
    <w:lvl w:ilvl="0" w:tplc="714EC1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638A01CB"/>
    <w:multiLevelType w:val="hybridMultilevel"/>
    <w:tmpl w:val="E6AE4C6C"/>
    <w:lvl w:ilvl="0" w:tplc="90AC5FC6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5C3285D"/>
    <w:multiLevelType w:val="hybridMultilevel"/>
    <w:tmpl w:val="304E7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775E9"/>
    <w:multiLevelType w:val="hybridMultilevel"/>
    <w:tmpl w:val="2BAE2618"/>
    <w:lvl w:ilvl="0" w:tplc="F3F805AA">
      <w:start w:val="1"/>
      <w:numFmt w:val="decimal"/>
      <w:pStyle w:val="NumberedListleftjustified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6C5416"/>
    <w:multiLevelType w:val="hybridMultilevel"/>
    <w:tmpl w:val="97D444F2"/>
    <w:lvl w:ilvl="0" w:tplc="6472F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E7799"/>
    <w:multiLevelType w:val="hybridMultilevel"/>
    <w:tmpl w:val="A7F4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10D47"/>
    <w:multiLevelType w:val="hybridMultilevel"/>
    <w:tmpl w:val="2FB0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12998"/>
    <w:multiLevelType w:val="hybridMultilevel"/>
    <w:tmpl w:val="A8961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936064">
    <w:abstractNumId w:val="15"/>
  </w:num>
  <w:num w:numId="2" w16cid:durableId="315688454">
    <w:abstractNumId w:val="7"/>
  </w:num>
  <w:num w:numId="3" w16cid:durableId="385571122">
    <w:abstractNumId w:val="7"/>
  </w:num>
  <w:num w:numId="4" w16cid:durableId="136607176">
    <w:abstractNumId w:val="7"/>
  </w:num>
  <w:num w:numId="5" w16cid:durableId="711079403">
    <w:abstractNumId w:val="7"/>
  </w:num>
  <w:num w:numId="6" w16cid:durableId="2043703970">
    <w:abstractNumId w:val="16"/>
  </w:num>
  <w:num w:numId="7" w16cid:durableId="1651901574">
    <w:abstractNumId w:val="12"/>
  </w:num>
  <w:num w:numId="8" w16cid:durableId="1993172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2225384">
    <w:abstractNumId w:val="19"/>
  </w:num>
  <w:num w:numId="10" w16cid:durableId="1829780485">
    <w:abstractNumId w:val="19"/>
  </w:num>
  <w:num w:numId="11" w16cid:durableId="1310479450">
    <w:abstractNumId w:val="7"/>
  </w:num>
  <w:num w:numId="12" w16cid:durableId="1357853639">
    <w:abstractNumId w:val="7"/>
  </w:num>
  <w:num w:numId="13" w16cid:durableId="1259288883">
    <w:abstractNumId w:val="7"/>
  </w:num>
  <w:num w:numId="14" w16cid:durableId="1187409358">
    <w:abstractNumId w:val="7"/>
  </w:num>
  <w:num w:numId="15" w16cid:durableId="1269581099">
    <w:abstractNumId w:val="2"/>
  </w:num>
  <w:num w:numId="16" w16cid:durableId="781802123">
    <w:abstractNumId w:val="18"/>
  </w:num>
  <w:num w:numId="17" w16cid:durableId="947542889">
    <w:abstractNumId w:val="0"/>
  </w:num>
  <w:num w:numId="18" w16cid:durableId="1068844307">
    <w:abstractNumId w:val="11"/>
  </w:num>
  <w:num w:numId="19" w16cid:durableId="503282499">
    <w:abstractNumId w:val="21"/>
  </w:num>
  <w:num w:numId="20" w16cid:durableId="637419447">
    <w:abstractNumId w:val="4"/>
  </w:num>
  <w:num w:numId="21" w16cid:durableId="1137646076">
    <w:abstractNumId w:val="22"/>
  </w:num>
  <w:num w:numId="22" w16cid:durableId="1879467088">
    <w:abstractNumId w:val="5"/>
  </w:num>
  <w:num w:numId="23" w16cid:durableId="486169771">
    <w:abstractNumId w:val="17"/>
  </w:num>
  <w:num w:numId="24" w16cid:durableId="228000147">
    <w:abstractNumId w:val="3"/>
  </w:num>
  <w:num w:numId="25" w16cid:durableId="302321442">
    <w:abstractNumId w:val="10"/>
  </w:num>
  <w:num w:numId="26" w16cid:durableId="1118452172">
    <w:abstractNumId w:val="1"/>
  </w:num>
  <w:num w:numId="27" w16cid:durableId="1745031020">
    <w:abstractNumId w:val="20"/>
  </w:num>
  <w:num w:numId="28" w16cid:durableId="794755509">
    <w:abstractNumId w:val="8"/>
  </w:num>
  <w:num w:numId="29" w16cid:durableId="773283013">
    <w:abstractNumId w:val="14"/>
  </w:num>
  <w:num w:numId="30" w16cid:durableId="1602757364">
    <w:abstractNumId w:val="9"/>
  </w:num>
  <w:num w:numId="31" w16cid:durableId="1252348903">
    <w:abstractNumId w:val="6"/>
  </w:num>
  <w:num w:numId="32" w16cid:durableId="13489479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F5"/>
    <w:rsid w:val="000327F7"/>
    <w:rsid w:val="000459B8"/>
    <w:rsid w:val="00067D5E"/>
    <w:rsid w:val="00073E8A"/>
    <w:rsid w:val="00083FA4"/>
    <w:rsid w:val="000850F5"/>
    <w:rsid w:val="000D4740"/>
    <w:rsid w:val="0011354F"/>
    <w:rsid w:val="0011456F"/>
    <w:rsid w:val="00124D4D"/>
    <w:rsid w:val="00160321"/>
    <w:rsid w:val="001640E0"/>
    <w:rsid w:val="001B43EA"/>
    <w:rsid w:val="001B7B90"/>
    <w:rsid w:val="001C4E31"/>
    <w:rsid w:val="001E311F"/>
    <w:rsid w:val="001F65CF"/>
    <w:rsid w:val="002028FB"/>
    <w:rsid w:val="00212EEE"/>
    <w:rsid w:val="00236A70"/>
    <w:rsid w:val="0028075F"/>
    <w:rsid w:val="002A3BDF"/>
    <w:rsid w:val="002E1ACA"/>
    <w:rsid w:val="002F1480"/>
    <w:rsid w:val="002F38DB"/>
    <w:rsid w:val="00337E81"/>
    <w:rsid w:val="00346E59"/>
    <w:rsid w:val="00370030"/>
    <w:rsid w:val="00372E63"/>
    <w:rsid w:val="00390EE0"/>
    <w:rsid w:val="003A0BE1"/>
    <w:rsid w:val="003A4EC5"/>
    <w:rsid w:val="003B7FB7"/>
    <w:rsid w:val="003F134E"/>
    <w:rsid w:val="003F7341"/>
    <w:rsid w:val="00404D00"/>
    <w:rsid w:val="00412A2E"/>
    <w:rsid w:val="00416BFF"/>
    <w:rsid w:val="00417A35"/>
    <w:rsid w:val="00423230"/>
    <w:rsid w:val="00425AED"/>
    <w:rsid w:val="00426845"/>
    <w:rsid w:val="00443077"/>
    <w:rsid w:val="00464339"/>
    <w:rsid w:val="00466037"/>
    <w:rsid w:val="00470980"/>
    <w:rsid w:val="004D3B4A"/>
    <w:rsid w:val="004E61C6"/>
    <w:rsid w:val="004F62F8"/>
    <w:rsid w:val="004F7A01"/>
    <w:rsid w:val="00500B84"/>
    <w:rsid w:val="005142B6"/>
    <w:rsid w:val="005346E4"/>
    <w:rsid w:val="005364C7"/>
    <w:rsid w:val="005614CA"/>
    <w:rsid w:val="0056368F"/>
    <w:rsid w:val="00566DA4"/>
    <w:rsid w:val="00585957"/>
    <w:rsid w:val="005A032D"/>
    <w:rsid w:val="005D0168"/>
    <w:rsid w:val="005E0BEA"/>
    <w:rsid w:val="00621FF4"/>
    <w:rsid w:val="00625BD7"/>
    <w:rsid w:val="00627A28"/>
    <w:rsid w:val="00637CE9"/>
    <w:rsid w:val="00645545"/>
    <w:rsid w:val="00657ED8"/>
    <w:rsid w:val="00661DB8"/>
    <w:rsid w:val="006950F7"/>
    <w:rsid w:val="006A1EF5"/>
    <w:rsid w:val="006A74D3"/>
    <w:rsid w:val="006B4644"/>
    <w:rsid w:val="006B4999"/>
    <w:rsid w:val="006D6FCD"/>
    <w:rsid w:val="006E6B1C"/>
    <w:rsid w:val="006F7216"/>
    <w:rsid w:val="007150F0"/>
    <w:rsid w:val="0072287B"/>
    <w:rsid w:val="007258F5"/>
    <w:rsid w:val="00746E11"/>
    <w:rsid w:val="0075470F"/>
    <w:rsid w:val="007634D3"/>
    <w:rsid w:val="00766758"/>
    <w:rsid w:val="007E229D"/>
    <w:rsid w:val="007F2556"/>
    <w:rsid w:val="00864AF9"/>
    <w:rsid w:val="00874401"/>
    <w:rsid w:val="00892227"/>
    <w:rsid w:val="008A150E"/>
    <w:rsid w:val="008A575B"/>
    <w:rsid w:val="008A699D"/>
    <w:rsid w:val="008B746B"/>
    <w:rsid w:val="008C044C"/>
    <w:rsid w:val="008C1A9E"/>
    <w:rsid w:val="008C360A"/>
    <w:rsid w:val="008D13B9"/>
    <w:rsid w:val="008F1569"/>
    <w:rsid w:val="00927BE6"/>
    <w:rsid w:val="00927C64"/>
    <w:rsid w:val="00956802"/>
    <w:rsid w:val="00966B68"/>
    <w:rsid w:val="009A6405"/>
    <w:rsid w:val="009C408A"/>
    <w:rsid w:val="009D4312"/>
    <w:rsid w:val="009E2D96"/>
    <w:rsid w:val="009F405D"/>
    <w:rsid w:val="009F779D"/>
    <w:rsid w:val="00A2539C"/>
    <w:rsid w:val="00A32431"/>
    <w:rsid w:val="00A45A41"/>
    <w:rsid w:val="00A53388"/>
    <w:rsid w:val="00A65C90"/>
    <w:rsid w:val="00A66886"/>
    <w:rsid w:val="00AB43DB"/>
    <w:rsid w:val="00AB5906"/>
    <w:rsid w:val="00AC1D40"/>
    <w:rsid w:val="00AD5CAF"/>
    <w:rsid w:val="00AF4297"/>
    <w:rsid w:val="00B5521A"/>
    <w:rsid w:val="00B8285C"/>
    <w:rsid w:val="00BB2B58"/>
    <w:rsid w:val="00BB326C"/>
    <w:rsid w:val="00C078D8"/>
    <w:rsid w:val="00C139F5"/>
    <w:rsid w:val="00C20A91"/>
    <w:rsid w:val="00C32BFD"/>
    <w:rsid w:val="00C34BA0"/>
    <w:rsid w:val="00C417AC"/>
    <w:rsid w:val="00C441A3"/>
    <w:rsid w:val="00C61A1E"/>
    <w:rsid w:val="00C74F52"/>
    <w:rsid w:val="00CF3280"/>
    <w:rsid w:val="00D042B2"/>
    <w:rsid w:val="00D06B2B"/>
    <w:rsid w:val="00D25315"/>
    <w:rsid w:val="00D70A96"/>
    <w:rsid w:val="00D76D0E"/>
    <w:rsid w:val="00DA1F32"/>
    <w:rsid w:val="00DA5B03"/>
    <w:rsid w:val="00DB5AEA"/>
    <w:rsid w:val="00DD3420"/>
    <w:rsid w:val="00DD3762"/>
    <w:rsid w:val="00E6016B"/>
    <w:rsid w:val="00E7093D"/>
    <w:rsid w:val="00E73FEC"/>
    <w:rsid w:val="00E91CCA"/>
    <w:rsid w:val="00EB5CF7"/>
    <w:rsid w:val="00F103B6"/>
    <w:rsid w:val="00F15D4B"/>
    <w:rsid w:val="00F16775"/>
    <w:rsid w:val="00F43357"/>
    <w:rsid w:val="00F459FC"/>
    <w:rsid w:val="00F50A3A"/>
    <w:rsid w:val="00F762B6"/>
    <w:rsid w:val="00FF3E81"/>
    <w:rsid w:val="00FF64A3"/>
    <w:rsid w:val="00FF68AD"/>
    <w:rsid w:val="05516A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26874C"/>
  <w14:defaultImageDpi w14:val="300"/>
  <w15:chartTrackingRefBased/>
  <w15:docId w15:val="{D7AE1766-18CC-3B4C-A663-A6ED50E6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762"/>
    <w:pPr>
      <w:spacing w:after="240" w:line="280" w:lineRule="exact"/>
    </w:pPr>
    <w:rPr>
      <w:rFonts w:ascii="Arial" w:eastAsia="Times New Roman" w:hAnsi="Arial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F65CF"/>
    <w:pPr>
      <w:keepNext/>
      <w:spacing w:before="360" w:after="200" w:line="240" w:lineRule="auto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F65CF"/>
    <w:pPr>
      <w:keepNext/>
      <w:spacing w:before="360" w:after="200" w:line="240" w:lineRule="auto"/>
      <w:outlineLvl w:val="1"/>
    </w:pPr>
    <w:rPr>
      <w:b/>
      <w:sz w:val="28"/>
      <w:szCs w:val="32"/>
      <w:lang w:val="en-AU"/>
    </w:rPr>
  </w:style>
  <w:style w:type="paragraph" w:styleId="Heading3">
    <w:name w:val="heading 3"/>
    <w:basedOn w:val="Normal"/>
    <w:next w:val="Normal"/>
    <w:link w:val="Heading3Char"/>
    <w:qFormat/>
    <w:rsid w:val="006B4644"/>
    <w:pPr>
      <w:keepNext/>
      <w:spacing w:before="240" w:line="240" w:lineRule="auto"/>
      <w:outlineLvl w:val="2"/>
    </w:pPr>
    <w:rPr>
      <w:b/>
      <w:color w:val="000000"/>
      <w:sz w:val="24"/>
      <w:lang w:val="en-AU"/>
    </w:rPr>
  </w:style>
  <w:style w:type="paragraph" w:styleId="Heading4">
    <w:name w:val="heading 4"/>
    <w:basedOn w:val="Normal"/>
    <w:next w:val="Normal"/>
    <w:link w:val="Heading4Char"/>
    <w:qFormat/>
    <w:rsid w:val="00D06B2B"/>
    <w:pPr>
      <w:keepNext/>
      <w:spacing w:before="240" w:line="240" w:lineRule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E61C6"/>
    <w:pPr>
      <w:keepNext/>
      <w:keepLines/>
      <w:spacing w:before="40" w:after="12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F65CF"/>
    <w:rPr>
      <w:rFonts w:ascii="Arial" w:eastAsia="Times New Roman" w:hAnsi="Arial"/>
      <w:b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rsid w:val="008A699D"/>
    <w:pPr>
      <w:ind w:left="720"/>
      <w:contextualSpacing/>
    </w:pPr>
  </w:style>
  <w:style w:type="character" w:customStyle="1" w:styleId="Heading2Char">
    <w:name w:val="Heading 2 Char"/>
    <w:link w:val="Heading2"/>
    <w:rsid w:val="001F65CF"/>
    <w:rPr>
      <w:rFonts w:ascii="Arial" w:eastAsia="Times New Roman" w:hAnsi="Arial"/>
      <w:b/>
      <w:sz w:val="28"/>
      <w:szCs w:val="32"/>
    </w:rPr>
  </w:style>
  <w:style w:type="paragraph" w:styleId="Footer">
    <w:name w:val="footer"/>
    <w:basedOn w:val="Normal"/>
    <w:link w:val="FooterChar"/>
    <w:semiHidden/>
    <w:rsid w:val="004E61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E61C6"/>
    <w:rPr>
      <w:rFonts w:ascii="Arial" w:eastAsia="Times New Roman" w:hAnsi="Arial"/>
      <w:sz w:val="22"/>
      <w:szCs w:val="24"/>
      <w:lang w:val="en-GB"/>
    </w:rPr>
  </w:style>
  <w:style w:type="character" w:styleId="FootnoteReference">
    <w:name w:val="footnote reference"/>
    <w:basedOn w:val="DefaultParagraphFont"/>
    <w:semiHidden/>
    <w:rsid w:val="004E61C6"/>
    <w:rPr>
      <w:rFonts w:ascii="Arial" w:hAnsi="Arial"/>
      <w:sz w:val="22"/>
      <w:vertAlign w:val="superscript"/>
    </w:rPr>
  </w:style>
  <w:style w:type="paragraph" w:styleId="FootnoteText">
    <w:name w:val="footnote text"/>
    <w:aliases w:val="Footnote text"/>
    <w:basedOn w:val="Normal"/>
    <w:link w:val="FootnoteTextChar"/>
    <w:semiHidden/>
    <w:rsid w:val="004E61C6"/>
    <w:pPr>
      <w:ind w:left="567" w:hanging="567"/>
    </w:pPr>
    <w:rPr>
      <w:sz w:val="18"/>
    </w:rPr>
  </w:style>
  <w:style w:type="character" w:customStyle="1" w:styleId="FootnoteTextChar">
    <w:name w:val="Footnote Text Char"/>
    <w:aliases w:val="Footnote text Char"/>
    <w:link w:val="FootnoteText"/>
    <w:semiHidden/>
    <w:rsid w:val="004E61C6"/>
    <w:rPr>
      <w:rFonts w:ascii="Arial" w:eastAsia="Times New Roman" w:hAnsi="Arial"/>
      <w:sz w:val="1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4E61C6"/>
    <w:rPr>
      <w:rFonts w:asciiTheme="majorHAnsi" w:eastAsiaTheme="majorEastAsia" w:hAnsiTheme="majorHAnsi" w:cstheme="majorBidi"/>
      <w:b/>
      <w:color w:val="000000" w:themeColor="text1"/>
      <w:sz w:val="22"/>
      <w:szCs w:val="24"/>
      <w:lang w:val="en-GB"/>
    </w:rPr>
  </w:style>
  <w:style w:type="character" w:customStyle="1" w:styleId="Heading3Char">
    <w:name w:val="Heading 3 Char"/>
    <w:link w:val="Heading3"/>
    <w:rsid w:val="006B4644"/>
    <w:rPr>
      <w:rFonts w:ascii="Arial" w:eastAsia="Times New Roman" w:hAnsi="Arial"/>
      <w:b/>
      <w:color w:val="000000"/>
      <w:sz w:val="24"/>
      <w:szCs w:val="24"/>
    </w:rPr>
  </w:style>
  <w:style w:type="character" w:customStyle="1" w:styleId="Heading4Char">
    <w:name w:val="Heading 4 Char"/>
    <w:link w:val="Heading4"/>
    <w:rsid w:val="00D06B2B"/>
    <w:rPr>
      <w:rFonts w:ascii="Arial" w:eastAsia="Times New Roman" w:hAnsi="Arial"/>
      <w:b/>
      <w:sz w:val="22"/>
      <w:szCs w:val="24"/>
      <w:lang w:val="en-GB"/>
    </w:rPr>
  </w:style>
  <w:style w:type="paragraph" w:customStyle="1" w:styleId="NumberedHeading1">
    <w:name w:val="Numbered Heading 1"/>
    <w:basedOn w:val="Heading1"/>
    <w:next w:val="Normal"/>
    <w:rsid w:val="009D4312"/>
    <w:pPr>
      <w:numPr>
        <w:numId w:val="14"/>
      </w:numPr>
    </w:pPr>
    <w:rPr>
      <w:kern w:val="0"/>
    </w:rPr>
  </w:style>
  <w:style w:type="paragraph" w:customStyle="1" w:styleId="NumberedHeading2">
    <w:name w:val="Numbered Heading 2"/>
    <w:basedOn w:val="Heading2"/>
    <w:next w:val="Normal"/>
    <w:rsid w:val="009D4312"/>
    <w:pPr>
      <w:numPr>
        <w:ilvl w:val="1"/>
        <w:numId w:val="14"/>
      </w:numPr>
    </w:pPr>
  </w:style>
  <w:style w:type="paragraph" w:customStyle="1" w:styleId="Numberedheading3-legal">
    <w:name w:val="Numbered heading 3 - legal"/>
    <w:basedOn w:val="Normal"/>
    <w:rsid w:val="004E61C6"/>
    <w:pPr>
      <w:numPr>
        <w:ilvl w:val="2"/>
        <w:numId w:val="14"/>
      </w:numPr>
      <w:spacing w:before="120"/>
    </w:pPr>
    <w:rPr>
      <w:b/>
      <w:sz w:val="24"/>
    </w:rPr>
  </w:style>
  <w:style w:type="paragraph" w:customStyle="1" w:styleId="Numberedheading4-legal">
    <w:name w:val="Numbered heading 4 - legal"/>
    <w:basedOn w:val="Numberedheading3-legal"/>
    <w:rsid w:val="004E61C6"/>
    <w:pPr>
      <w:numPr>
        <w:ilvl w:val="3"/>
      </w:numPr>
    </w:pPr>
    <w:rPr>
      <w:sz w:val="22"/>
    </w:rPr>
  </w:style>
  <w:style w:type="paragraph" w:styleId="Quote">
    <w:name w:val="Quote"/>
    <w:basedOn w:val="Normal"/>
    <w:link w:val="QuoteChar"/>
    <w:rsid w:val="00B5521A"/>
    <w:pPr>
      <w:ind w:left="567" w:right="556"/>
    </w:pPr>
    <w:rPr>
      <w:iCs/>
    </w:rPr>
  </w:style>
  <w:style w:type="character" w:customStyle="1" w:styleId="QuoteChar">
    <w:name w:val="Quote Char"/>
    <w:link w:val="Quote"/>
    <w:rsid w:val="00B5521A"/>
    <w:rPr>
      <w:rFonts w:ascii="Arial" w:eastAsia="Times New Roman" w:hAnsi="Arial"/>
      <w:iCs/>
      <w:sz w:val="22"/>
      <w:szCs w:val="24"/>
      <w:lang w:val="en-GB"/>
    </w:rPr>
  </w:style>
  <w:style w:type="paragraph" w:customStyle="1" w:styleId="Recommendation">
    <w:name w:val="Recommendation"/>
    <w:basedOn w:val="Normal"/>
    <w:next w:val="Normal"/>
    <w:rsid w:val="009D4312"/>
    <w:pPr>
      <w:keepNext/>
      <w:pBdr>
        <w:bottom w:val="dotted" w:sz="4" w:space="0" w:color="auto"/>
      </w:pBdr>
      <w:spacing w:before="120"/>
    </w:pPr>
    <w:rPr>
      <w:b/>
      <w:i/>
      <w:szCs w:val="20"/>
    </w:rPr>
  </w:style>
  <w:style w:type="paragraph" w:customStyle="1" w:styleId="Recommendationtext">
    <w:name w:val="Recommendation text"/>
    <w:basedOn w:val="Recommendation"/>
    <w:rsid w:val="009D4312"/>
    <w:pPr>
      <w:keepNext w:val="0"/>
      <w:pBdr>
        <w:bottom w:val="none" w:sz="0" w:space="0" w:color="auto"/>
      </w:pBdr>
      <w:spacing w:before="0"/>
    </w:pPr>
    <w:rPr>
      <w:b w:val="0"/>
    </w:rPr>
  </w:style>
  <w:style w:type="paragraph" w:styleId="TOC1">
    <w:name w:val="toc 1"/>
    <w:basedOn w:val="Normal"/>
    <w:next w:val="Normal"/>
    <w:uiPriority w:val="39"/>
    <w:rsid w:val="000850F5"/>
    <w:pPr>
      <w:tabs>
        <w:tab w:val="right" w:leader="dot" w:pos="9459"/>
      </w:tabs>
      <w:spacing w:before="120" w:after="120"/>
      <w:ind w:left="567" w:hanging="567"/>
    </w:pPr>
    <w:rPr>
      <w:b/>
      <w:noProof/>
      <w:sz w:val="24"/>
    </w:rPr>
  </w:style>
  <w:style w:type="paragraph" w:styleId="TOC2">
    <w:name w:val="toc 2"/>
    <w:basedOn w:val="Normal"/>
    <w:next w:val="Normal"/>
    <w:uiPriority w:val="39"/>
    <w:rsid w:val="000850F5"/>
    <w:pPr>
      <w:tabs>
        <w:tab w:val="left" w:pos="1134"/>
        <w:tab w:val="right" w:leader="dot" w:pos="9459"/>
      </w:tabs>
      <w:spacing w:before="120" w:after="120"/>
      <w:ind w:left="1701" w:hanging="1134"/>
    </w:pPr>
  </w:style>
  <w:style w:type="paragraph" w:styleId="TOC3">
    <w:name w:val="toc 3"/>
    <w:basedOn w:val="Normal"/>
    <w:next w:val="Normal"/>
    <w:uiPriority w:val="39"/>
    <w:rsid w:val="000850F5"/>
    <w:pPr>
      <w:tabs>
        <w:tab w:val="right" w:leader="dot" w:pos="9458"/>
      </w:tabs>
      <w:spacing w:before="120" w:after="120"/>
      <w:ind w:left="1134"/>
    </w:pPr>
    <w:rPr>
      <w:noProof/>
    </w:rPr>
  </w:style>
  <w:style w:type="paragraph" w:styleId="TOC4">
    <w:name w:val="toc 4"/>
    <w:basedOn w:val="Normal"/>
    <w:next w:val="Normal"/>
    <w:semiHidden/>
    <w:rsid w:val="000850F5"/>
    <w:pPr>
      <w:tabs>
        <w:tab w:val="left" w:pos="2694"/>
        <w:tab w:val="right" w:leader="dot" w:pos="9459"/>
      </w:tabs>
      <w:ind w:left="4536" w:hanging="2693"/>
    </w:pPr>
    <w:rPr>
      <w:noProof/>
      <w:sz w:val="20"/>
    </w:rPr>
  </w:style>
  <w:style w:type="paragraph" w:styleId="TOC5">
    <w:name w:val="toc 5"/>
    <w:basedOn w:val="Normal"/>
    <w:next w:val="Normal"/>
    <w:autoRedefine/>
    <w:semiHidden/>
    <w:rsid w:val="000850F5"/>
    <w:pPr>
      <w:ind w:left="880"/>
    </w:pPr>
  </w:style>
  <w:style w:type="paragraph" w:styleId="TOC6">
    <w:name w:val="toc 6"/>
    <w:basedOn w:val="Normal"/>
    <w:next w:val="Normal"/>
    <w:autoRedefine/>
    <w:semiHidden/>
    <w:rsid w:val="00C4542E"/>
    <w:pPr>
      <w:ind w:left="1100"/>
    </w:pPr>
  </w:style>
  <w:style w:type="paragraph" w:styleId="TOC7">
    <w:name w:val="toc 7"/>
    <w:basedOn w:val="Normal"/>
    <w:next w:val="Normal"/>
    <w:autoRedefine/>
    <w:semiHidden/>
    <w:rsid w:val="00C4542E"/>
    <w:pPr>
      <w:ind w:left="1320"/>
    </w:pPr>
  </w:style>
  <w:style w:type="paragraph" w:styleId="TOC8">
    <w:name w:val="toc 8"/>
    <w:basedOn w:val="Normal"/>
    <w:next w:val="Normal"/>
    <w:autoRedefine/>
    <w:semiHidden/>
    <w:rsid w:val="00C4542E"/>
    <w:pPr>
      <w:ind w:left="1540"/>
    </w:pPr>
  </w:style>
  <w:style w:type="paragraph" w:styleId="TOC9">
    <w:name w:val="toc 9"/>
    <w:basedOn w:val="Normal"/>
    <w:next w:val="Normal"/>
    <w:autoRedefine/>
    <w:semiHidden/>
    <w:rsid w:val="00C4542E"/>
    <w:pPr>
      <w:ind w:left="1760"/>
    </w:pPr>
  </w:style>
  <w:style w:type="paragraph" w:customStyle="1" w:styleId="Normal-nospacebelowpara">
    <w:name w:val="Normal - no space below para"/>
    <w:basedOn w:val="Normal"/>
    <w:qFormat/>
    <w:rsid w:val="004E61C6"/>
    <w:pPr>
      <w:spacing w:after="40"/>
    </w:pPr>
  </w:style>
  <w:style w:type="paragraph" w:customStyle="1" w:styleId="NumberedListleftjustified">
    <w:name w:val="Numbered List left justified"/>
    <w:qFormat/>
    <w:rsid w:val="00F103B6"/>
    <w:pPr>
      <w:numPr>
        <w:numId w:val="16"/>
      </w:numPr>
      <w:spacing w:after="240" w:line="280" w:lineRule="exact"/>
      <w:ind w:left="357" w:hanging="357"/>
    </w:pPr>
    <w:rPr>
      <w:rFonts w:ascii="Arial" w:eastAsia="Times New Roman" w:hAnsi="Arial"/>
      <w:noProof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45A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5A41"/>
    <w:rPr>
      <w:rFonts w:ascii="Arial" w:eastAsia="Times New Roman" w:hAnsi="Arial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iac.sharepoint.com/sites/Templatedeployment/PIAC%20templates/JEC%20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6AD263A9477439F3B4352C669A382" ma:contentTypeVersion="19" ma:contentTypeDescription="Create a new document." ma:contentTypeScope="" ma:versionID="7bc67bb9648525cbf2d4fe10c2405561">
  <xsd:schema xmlns:xsd="http://www.w3.org/2001/XMLSchema" xmlns:xs="http://www.w3.org/2001/XMLSchema" xmlns:p="http://schemas.microsoft.com/office/2006/metadata/properties" xmlns:ns2="3f9b4a98-90e5-4c14-8ee8-34bcb1731244" xmlns:ns3="e52bc480-44ab-4207-8207-d4378c1aa872" targetNamespace="http://schemas.microsoft.com/office/2006/metadata/properties" ma:root="true" ma:fieldsID="3266d92c8fda6618020e9a18880dfc82" ns2:_="" ns3:_="">
    <xsd:import namespace="3f9b4a98-90e5-4c14-8ee8-34bcb1731244"/>
    <xsd:import namespace="e52bc480-44ab-4207-8207-d4378c1aa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andTi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b4a98-90e5-4c14-8ee8-34bcb1731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19c5af-87de-4962-8a8a-7fc1e38bb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25" nillable="true" ma:displayName="Date and Time" ma:format="DateOnly" ma:internalName="DateandTim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bc480-44ab-4207-8207-d4378c1aa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b108f5-2e6e-4d63-be46-8ff56d49c5de}" ma:internalName="TaxCatchAll" ma:showField="CatchAllData" ma:web="e52bc480-44ab-4207-8207-d4378c1aa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52bc480-44ab-4207-8207-d4378c1aa872">
      <UserInfo>
        <DisplayName/>
        <AccountId xsi:nil="true"/>
        <AccountType/>
      </UserInfo>
    </SharedWithUsers>
    <TaxCatchAll xmlns="e52bc480-44ab-4207-8207-d4378c1aa872" xsi:nil="true"/>
    <DateandTime xmlns="3f9b4a98-90e5-4c14-8ee8-34bcb1731244" xsi:nil="true"/>
    <lcf76f155ced4ddcb4097134ff3c332f xmlns="3f9b4a98-90e5-4c14-8ee8-34bcb17312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B340B-F5D7-4E6D-B7D4-4B509A6D087B}"/>
</file>

<file path=customXml/itemProps2.xml><?xml version="1.0" encoding="utf-8"?>
<ds:datastoreItem xmlns:ds="http://schemas.openxmlformats.org/officeDocument/2006/customXml" ds:itemID="{E18A888C-C1FE-4F90-B7D1-BD99DFF6D309}">
  <ds:schemaRefs>
    <ds:schemaRef ds:uri="http://schemas.microsoft.com/office/2006/metadata/properties"/>
    <ds:schemaRef ds:uri="http://schemas.microsoft.com/office/infopath/2007/PartnerControls"/>
    <ds:schemaRef ds:uri="780ad26b-5e0b-4b42-8624-bccd0ffb506d"/>
  </ds:schemaRefs>
</ds:datastoreItem>
</file>

<file path=customXml/itemProps3.xml><?xml version="1.0" encoding="utf-8"?>
<ds:datastoreItem xmlns:ds="http://schemas.openxmlformats.org/officeDocument/2006/customXml" ds:itemID="{986F4D3C-3FC9-46A7-945E-4AEB6D9DC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JEC%20blank%20document.dotx</Template>
  <TotalTime>3</TotalTime>
  <Pages>1</Pages>
  <Words>243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Interest Advocacy Centre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Buhagiar</dc:creator>
  <cp:keywords/>
  <cp:lastModifiedBy>Dan Buhagiar</cp:lastModifiedBy>
  <cp:revision>5</cp:revision>
  <dcterms:created xsi:type="dcterms:W3CDTF">2024-06-26T05:11:00Z</dcterms:created>
  <dcterms:modified xsi:type="dcterms:W3CDTF">2024-06-26T05:14:00Z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0x010100C5B6AD263A9477439F3B4352C669A382</vt:lpwstr>
  </property>
  <property fmtid="{D5CDD505-2E9C-101B-9397-08002B2CF9AE}" pid="3" name="MediaServiceImageTags">
    <vt:lpwstr/>
  </property>
  <property fmtid="{D5CDD505-2E9C-101B-9397-08002B2CF9AE}" pid="4" name="Order">
    <vt:r8>6758700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